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F7" w:rsidRDefault="00142DF7" w:rsidP="00142DF7">
      <w:pPr>
        <w:pStyle w:val="Heading2"/>
        <w:numPr>
          <w:ilvl w:val="0"/>
          <w:numId w:val="2"/>
        </w:numPr>
        <w:ind w:hanging="720"/>
        <w:jc w:val="center"/>
        <w:rPr>
          <w:rFonts w:asciiTheme="minorHAnsi" w:hAnsiTheme="minorHAnsi" w:cstheme="minorHAnsi"/>
          <w:b/>
          <w:color w:val="0070C0"/>
          <w:sz w:val="22"/>
          <w:szCs w:val="22"/>
        </w:rPr>
      </w:pPr>
      <w:bookmarkStart w:id="0" w:name="_Toc494441646"/>
      <w:r>
        <w:rPr>
          <w:rFonts w:asciiTheme="minorHAnsi" w:hAnsiTheme="minorHAnsi" w:cstheme="minorHAnsi"/>
          <w:b/>
          <w:color w:val="0070C0"/>
          <w:sz w:val="22"/>
          <w:szCs w:val="22"/>
        </w:rPr>
        <w:t>Toplum Yararına Program Yüklenici Sözleşmesi</w:t>
      </w:r>
      <w:bookmarkEnd w:id="0"/>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Bu sözleşme tip sözleşme niteliğinde olup, İl Müdürlüğü tarafından yürürlükteki mevzuat hükümlerini tam olarak karşılaması ve söz konusu mevzuata aykırı hükümler barındırmaması kaydı ile sözleşmede değişiklik, ekleme ve çıkarma yapılabilir.</w:t>
      </w:r>
    </w:p>
    <w:p w:rsidR="00142DF7" w:rsidRDefault="00142DF7" w:rsidP="00142DF7">
      <w:pPr>
        <w:pStyle w:val="Heading3"/>
        <w:keepLines w:val="0"/>
        <w:numPr>
          <w:ilvl w:val="0"/>
          <w:numId w:val="4"/>
        </w:numPr>
        <w:tabs>
          <w:tab w:val="left" w:pos="1134"/>
        </w:tabs>
        <w:spacing w:before="100" w:beforeAutospacing="1" w:after="100" w:afterAutospacing="1" w:line="240" w:lineRule="auto"/>
        <w:rPr>
          <w:rFonts w:asciiTheme="minorHAnsi" w:hAnsiTheme="minorHAnsi" w:cstheme="minorHAnsi"/>
          <w:color w:val="auto"/>
        </w:rPr>
      </w:pPr>
      <w:bookmarkStart w:id="1" w:name="_Toc355081254"/>
      <w:bookmarkStart w:id="2" w:name="_Toc353959825"/>
      <w:r>
        <w:rPr>
          <w:rFonts w:asciiTheme="minorHAnsi" w:hAnsiTheme="minorHAnsi" w:cstheme="minorHAnsi"/>
          <w:color w:val="auto"/>
        </w:rPr>
        <w:t>Taraflar</w:t>
      </w:r>
      <w:bookmarkEnd w:id="1"/>
      <w:bookmarkEnd w:id="2"/>
    </w:p>
    <w:p w:rsidR="00142DF7" w:rsidRDefault="00142DF7" w:rsidP="00B664EB">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İşbu sözleşmenin tarafları</w:t>
      </w:r>
      <w:bookmarkStart w:id="3" w:name="_GoBack"/>
      <w:bookmarkEnd w:id="3"/>
      <w:r w:rsidR="00B822EE">
        <w:rPr>
          <w:rFonts w:asciiTheme="minorHAnsi" w:hAnsiTheme="minorHAnsi" w:cstheme="minorHAnsi"/>
          <w:sz w:val="22"/>
          <w:szCs w:val="22"/>
        </w:rPr>
        <w:t xml:space="preserve"> Kayseri</w:t>
      </w:r>
      <w:r>
        <w:rPr>
          <w:rFonts w:asciiTheme="minorHAnsi" w:hAnsiTheme="minorHAnsi" w:cstheme="minorHAnsi"/>
          <w:sz w:val="22"/>
          <w:szCs w:val="22"/>
        </w:rPr>
        <w:t xml:space="preserve"> Çalışma ve İş Kurumu İl Müdürlüğü ile </w:t>
      </w:r>
      <w:r w:rsidR="00F71D20">
        <w:rPr>
          <w:rFonts w:asciiTheme="minorHAnsi" w:hAnsiTheme="minorHAnsi" w:cstheme="minorHAnsi"/>
          <w:b/>
          <w:bCs/>
          <w:sz w:val="22"/>
          <w:szCs w:val="22"/>
        </w:rPr>
        <w:t>Y</w:t>
      </w:r>
      <w:r w:rsidR="00393863">
        <w:rPr>
          <w:rFonts w:asciiTheme="minorHAnsi" w:hAnsiTheme="minorHAnsi" w:cstheme="minorHAnsi"/>
          <w:b/>
          <w:bCs/>
          <w:sz w:val="22"/>
          <w:szCs w:val="22"/>
        </w:rPr>
        <w:t xml:space="preserve">eşilhisar </w:t>
      </w:r>
      <w:r w:rsidR="00B664EB" w:rsidRPr="00316A25">
        <w:rPr>
          <w:rFonts w:asciiTheme="minorHAnsi" w:hAnsiTheme="minorHAnsi" w:cstheme="minorHAnsi"/>
          <w:b/>
          <w:bCs/>
          <w:sz w:val="22"/>
          <w:szCs w:val="22"/>
        </w:rPr>
        <w:t>İlçe Milli Eğitim</w:t>
      </w:r>
      <w:r w:rsidR="00B822EE" w:rsidRPr="00316A25">
        <w:rPr>
          <w:rFonts w:asciiTheme="minorHAnsi" w:hAnsiTheme="minorHAnsi" w:cstheme="minorHAnsi"/>
          <w:b/>
          <w:bCs/>
          <w:sz w:val="22"/>
          <w:szCs w:val="22"/>
        </w:rPr>
        <w:t xml:space="preserve"> Müdürlüğü</w:t>
      </w:r>
      <w:r w:rsidR="00B822EE" w:rsidRPr="00316A25">
        <w:rPr>
          <w:rFonts w:asciiTheme="minorHAnsi" w:hAnsiTheme="minorHAnsi" w:cstheme="minorHAnsi"/>
          <w:sz w:val="22"/>
          <w:szCs w:val="22"/>
        </w:rPr>
        <w:t>’dü</w:t>
      </w:r>
      <w:r w:rsidRPr="00316A25">
        <w:rPr>
          <w:rFonts w:asciiTheme="minorHAnsi" w:hAnsiTheme="minorHAnsi" w:cstheme="minorHAnsi"/>
          <w:sz w:val="22"/>
          <w:szCs w:val="22"/>
        </w:rPr>
        <w:t xml:space="preserve">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 xml:space="preserve">Taraflara ilişkin bilgiler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Taraflara ilişkin bilgiler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5617"/>
      </w:tblGrid>
      <w:tr w:rsidR="00142DF7" w:rsidTr="00B822EE">
        <w:tc>
          <w:tcPr>
            <w:tcW w:w="9062" w:type="dxa"/>
            <w:gridSpan w:val="2"/>
            <w:tcBorders>
              <w:top w:val="single" w:sz="4" w:space="0" w:color="auto"/>
              <w:left w:val="single" w:sz="4" w:space="0" w:color="auto"/>
              <w:bottom w:val="single" w:sz="4" w:space="0" w:color="auto"/>
              <w:right w:val="single" w:sz="4" w:space="0" w:color="auto"/>
            </w:tcBorders>
            <w:hideMark/>
          </w:tcPr>
          <w:p w:rsidR="00142DF7" w:rsidRDefault="00142DF7">
            <w:pPr>
              <w:pStyle w:val="BodyText"/>
              <w:spacing w:before="100" w:beforeAutospacing="1" w:after="100" w:afterAutospacing="1"/>
              <w:jc w:val="center"/>
              <w:rPr>
                <w:rFonts w:asciiTheme="minorHAnsi" w:hAnsiTheme="minorHAnsi" w:cstheme="minorHAnsi"/>
                <w:b/>
                <w:bCs/>
              </w:rPr>
            </w:pPr>
            <w:r>
              <w:rPr>
                <w:rFonts w:asciiTheme="minorHAnsi" w:hAnsiTheme="minorHAnsi" w:cstheme="minorHAnsi"/>
                <w:b/>
                <w:bCs/>
              </w:rPr>
              <w:t>İDARENİN</w:t>
            </w:r>
          </w:p>
        </w:tc>
      </w:tr>
      <w:tr w:rsidR="00B822EE" w:rsidTr="00B822EE">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Adı</w:t>
            </w:r>
          </w:p>
        </w:tc>
        <w:tc>
          <w:tcPr>
            <w:tcW w:w="5480" w:type="dxa"/>
            <w:tcBorders>
              <w:top w:val="single" w:sz="4" w:space="0" w:color="auto"/>
              <w:left w:val="single" w:sz="4" w:space="0" w:color="auto"/>
              <w:bottom w:val="single" w:sz="4" w:space="0" w:color="auto"/>
              <w:right w:val="single" w:sz="4" w:space="0" w:color="auto"/>
            </w:tcBorders>
          </w:tcPr>
          <w:p w:rsidR="00B822EE" w:rsidRPr="008312F2" w:rsidRDefault="00B822EE" w:rsidP="00B822EE">
            <w:pPr>
              <w:pStyle w:val="BodyText"/>
              <w:spacing w:before="100" w:beforeAutospacing="1" w:after="100" w:afterAutospacing="1"/>
              <w:jc w:val="both"/>
              <w:rPr>
                <w:rFonts w:asciiTheme="minorHAnsi" w:hAnsiTheme="minorHAnsi" w:cstheme="minorHAnsi"/>
                <w:bCs/>
              </w:rPr>
            </w:pPr>
            <w:r w:rsidRPr="008312F2">
              <w:rPr>
                <w:rFonts w:asciiTheme="minorHAnsi" w:hAnsiTheme="minorHAnsi" w:cstheme="minorHAnsi"/>
                <w:bCs/>
              </w:rPr>
              <w:t>KAYSERİ ÇALIŞMA VE İŞ KURUMU İL MÜDÜRLÜĞÜ</w:t>
            </w:r>
          </w:p>
        </w:tc>
      </w:tr>
      <w:tr w:rsidR="00B822EE" w:rsidTr="00B822EE">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İdarenin tebligata esas adresi</w:t>
            </w:r>
          </w:p>
        </w:tc>
        <w:tc>
          <w:tcPr>
            <w:tcW w:w="5480" w:type="dxa"/>
            <w:tcBorders>
              <w:top w:val="single" w:sz="4" w:space="0" w:color="auto"/>
              <w:left w:val="single" w:sz="4" w:space="0" w:color="auto"/>
              <w:bottom w:val="single" w:sz="4" w:space="0" w:color="auto"/>
              <w:right w:val="single" w:sz="4" w:space="0" w:color="auto"/>
            </w:tcBorders>
          </w:tcPr>
          <w:p w:rsidR="00B822EE" w:rsidRPr="008312F2" w:rsidRDefault="00B822EE" w:rsidP="00B822EE">
            <w:pPr>
              <w:pStyle w:val="BodyText"/>
              <w:spacing w:before="100" w:beforeAutospacing="1" w:after="100" w:afterAutospacing="1"/>
              <w:jc w:val="both"/>
              <w:rPr>
                <w:rFonts w:asciiTheme="minorHAnsi" w:hAnsiTheme="minorHAnsi" w:cstheme="minorHAnsi"/>
                <w:bCs/>
              </w:rPr>
            </w:pPr>
            <w:r w:rsidRPr="008312F2">
              <w:rPr>
                <w:rFonts w:asciiTheme="minorHAnsi" w:hAnsiTheme="minorHAnsi" w:cstheme="minorHAnsi"/>
                <w:bCs/>
                <w:sz w:val="20"/>
              </w:rPr>
              <w:t>Selimiye Mah. Osman Kavuncu Bulv. No:429Melikgazi / KAYSERİ</w:t>
            </w:r>
          </w:p>
        </w:tc>
      </w:tr>
      <w:tr w:rsidR="00B822EE" w:rsidTr="00B822EE">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Telefon numarası</w:t>
            </w:r>
          </w:p>
        </w:tc>
        <w:tc>
          <w:tcPr>
            <w:tcW w:w="5480" w:type="dxa"/>
            <w:tcBorders>
              <w:top w:val="single" w:sz="4" w:space="0" w:color="auto"/>
              <w:left w:val="single" w:sz="4" w:space="0" w:color="auto"/>
              <w:bottom w:val="single" w:sz="4" w:space="0" w:color="auto"/>
              <w:right w:val="single" w:sz="4" w:space="0" w:color="auto"/>
            </w:tcBorders>
          </w:tcPr>
          <w:p w:rsidR="00B822EE" w:rsidRPr="008312F2" w:rsidRDefault="00B822EE" w:rsidP="00B822EE">
            <w:pPr>
              <w:pStyle w:val="BodyText"/>
              <w:spacing w:before="100" w:beforeAutospacing="1" w:after="100" w:afterAutospacing="1"/>
              <w:jc w:val="both"/>
              <w:rPr>
                <w:rFonts w:asciiTheme="minorHAnsi" w:hAnsiTheme="minorHAnsi" w:cstheme="minorHAnsi"/>
                <w:bCs/>
              </w:rPr>
            </w:pPr>
            <w:r w:rsidRPr="008312F2">
              <w:rPr>
                <w:rFonts w:asciiTheme="minorHAnsi" w:hAnsiTheme="minorHAnsi" w:cstheme="minorHAnsi"/>
                <w:bCs/>
              </w:rPr>
              <w:t>0352 231 12 45</w:t>
            </w:r>
          </w:p>
        </w:tc>
      </w:tr>
      <w:tr w:rsidR="00B822EE" w:rsidTr="00B822EE">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Faks numarası</w:t>
            </w:r>
          </w:p>
        </w:tc>
        <w:tc>
          <w:tcPr>
            <w:tcW w:w="5480" w:type="dxa"/>
            <w:tcBorders>
              <w:top w:val="single" w:sz="4" w:space="0" w:color="auto"/>
              <w:left w:val="single" w:sz="4" w:space="0" w:color="auto"/>
              <w:bottom w:val="single" w:sz="4" w:space="0" w:color="auto"/>
              <w:right w:val="single" w:sz="4" w:space="0" w:color="auto"/>
            </w:tcBorders>
          </w:tcPr>
          <w:p w:rsidR="00B822EE" w:rsidRPr="008312F2" w:rsidRDefault="00B822EE" w:rsidP="00B822EE">
            <w:pPr>
              <w:pStyle w:val="BodyText"/>
              <w:spacing w:before="100" w:beforeAutospacing="1" w:after="100" w:afterAutospacing="1"/>
              <w:jc w:val="both"/>
              <w:rPr>
                <w:rFonts w:asciiTheme="minorHAnsi" w:hAnsiTheme="minorHAnsi" w:cstheme="minorHAnsi"/>
                <w:bCs/>
              </w:rPr>
            </w:pPr>
            <w:r w:rsidRPr="008312F2">
              <w:rPr>
                <w:rFonts w:asciiTheme="minorHAnsi" w:hAnsiTheme="minorHAnsi" w:cstheme="minorHAnsi"/>
                <w:bCs/>
              </w:rPr>
              <w:t>0352 232 17 68</w:t>
            </w:r>
          </w:p>
        </w:tc>
      </w:tr>
      <w:tr w:rsidR="00B822EE" w:rsidTr="00B822EE">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Elektronik Posta Adresi</w:t>
            </w:r>
          </w:p>
        </w:tc>
        <w:tc>
          <w:tcPr>
            <w:tcW w:w="5480" w:type="dxa"/>
            <w:tcBorders>
              <w:top w:val="single" w:sz="4" w:space="0" w:color="auto"/>
              <w:left w:val="single" w:sz="4" w:space="0" w:color="auto"/>
              <w:bottom w:val="single" w:sz="4" w:space="0" w:color="auto"/>
              <w:right w:val="single" w:sz="4" w:space="0" w:color="auto"/>
            </w:tcBorders>
          </w:tcPr>
          <w:p w:rsidR="00B822EE" w:rsidRDefault="00B822EE" w:rsidP="00B822EE">
            <w:pPr>
              <w:pStyle w:val="BodyText"/>
              <w:spacing w:before="100" w:beforeAutospacing="1" w:after="100" w:afterAutospacing="1"/>
              <w:jc w:val="both"/>
              <w:rPr>
                <w:rFonts w:asciiTheme="minorHAnsi" w:hAnsiTheme="minorHAnsi" w:cstheme="minorHAnsi"/>
                <w:b/>
                <w:bCs/>
              </w:rPr>
            </w:pPr>
          </w:p>
        </w:tc>
      </w:tr>
      <w:tr w:rsidR="00B822EE" w:rsidTr="00B822EE">
        <w:tc>
          <w:tcPr>
            <w:tcW w:w="9062" w:type="dxa"/>
            <w:gridSpan w:val="2"/>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jc w:val="center"/>
              <w:rPr>
                <w:rFonts w:asciiTheme="minorHAnsi" w:hAnsiTheme="minorHAnsi" w:cstheme="minorHAnsi"/>
                <w:b/>
                <w:bCs/>
              </w:rPr>
            </w:pPr>
            <w:r>
              <w:rPr>
                <w:rFonts w:asciiTheme="minorHAnsi" w:hAnsiTheme="minorHAnsi" w:cstheme="minorHAnsi"/>
                <w:b/>
                <w:bCs/>
              </w:rPr>
              <w:t>YÜKLENİCİNİN</w:t>
            </w:r>
          </w:p>
        </w:tc>
      </w:tr>
      <w:tr w:rsidR="00B822EE" w:rsidTr="00B664EB">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Unvanı</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33F7E"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YEŞİLHİSAR İLÇE MİLLİ EĞİTİM MÜDÜRLÜĞÜ</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rPr>
            </w:pPr>
            <w:r>
              <w:rPr>
                <w:rFonts w:asciiTheme="minorHAnsi" w:hAnsiTheme="minorHAnsi" w:cstheme="minorHAnsi"/>
                <w:b/>
              </w:rPr>
              <w:t>SGK Numarası</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18531010110134070381126</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rPr>
            </w:pPr>
            <w:r>
              <w:rPr>
                <w:rFonts w:asciiTheme="minorHAnsi" w:hAnsiTheme="minorHAnsi" w:cstheme="minorHAnsi"/>
                <w:b/>
              </w:rPr>
              <w:t>Yetkili kişisinin adı-soyadı ve unvanı</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Mehmet BOZDAĞ / İlçe Milli Eğitim Müdürü</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rPr>
            </w:pPr>
            <w:r>
              <w:rPr>
                <w:rFonts w:asciiTheme="minorHAnsi" w:hAnsiTheme="minorHAnsi" w:cstheme="minorHAnsi"/>
                <w:b/>
              </w:rPr>
              <w:t>Tebligata esas adresi</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Fevzioğlu Mah. İstasyon Cad. No:2 Yeşilhisar/KAYSERİ</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Bildirime esas Telefon numarası</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0 352 651 30 09</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Bildirime esas Faks numarası</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sidRPr="00F145F0">
              <w:rPr>
                <w:rFonts w:asciiTheme="minorHAnsi" w:hAnsiTheme="minorHAnsi" w:cstheme="minorHAnsi"/>
                <w:bCs/>
              </w:rPr>
              <w:t>0 352 651 25 18</w:t>
            </w:r>
          </w:p>
        </w:tc>
      </w:tr>
      <w:tr w:rsidR="00B822EE" w:rsidTr="00F145F0">
        <w:tc>
          <w:tcPr>
            <w:tcW w:w="3582" w:type="dxa"/>
            <w:tcBorders>
              <w:top w:val="single" w:sz="4" w:space="0" w:color="auto"/>
              <w:left w:val="single" w:sz="4" w:space="0" w:color="auto"/>
              <w:bottom w:val="single" w:sz="4" w:space="0" w:color="auto"/>
              <w:right w:val="single" w:sz="4" w:space="0" w:color="auto"/>
            </w:tcBorders>
            <w:hideMark/>
          </w:tcPr>
          <w:p w:rsidR="00B822EE" w:rsidRDefault="00B822EE" w:rsidP="00B822EE">
            <w:pPr>
              <w:pStyle w:val="BodyText"/>
              <w:spacing w:before="100" w:beforeAutospacing="1" w:after="100" w:afterAutospacing="1"/>
              <w:rPr>
                <w:rFonts w:asciiTheme="minorHAnsi" w:hAnsiTheme="minorHAnsi" w:cstheme="minorHAnsi"/>
                <w:b/>
                <w:bCs/>
              </w:rPr>
            </w:pPr>
            <w:r>
              <w:rPr>
                <w:rFonts w:asciiTheme="minorHAnsi" w:hAnsiTheme="minorHAnsi" w:cstheme="minorHAnsi"/>
                <w:b/>
              </w:rPr>
              <w:t>Bildirime esas Elektronik Posta Adresi</w:t>
            </w:r>
          </w:p>
        </w:tc>
        <w:tc>
          <w:tcPr>
            <w:tcW w:w="5480" w:type="dxa"/>
            <w:tcBorders>
              <w:top w:val="single" w:sz="4" w:space="0" w:color="auto"/>
              <w:left w:val="single" w:sz="4" w:space="0" w:color="auto"/>
              <w:bottom w:val="single" w:sz="4" w:space="0" w:color="auto"/>
              <w:right w:val="single" w:sz="4" w:space="0" w:color="auto"/>
            </w:tcBorders>
            <w:shd w:val="clear" w:color="auto" w:fill="auto"/>
          </w:tcPr>
          <w:p w:rsidR="00B822EE" w:rsidRPr="00F145F0" w:rsidRDefault="00F145F0" w:rsidP="00B822EE">
            <w:pPr>
              <w:pStyle w:val="BodyText"/>
              <w:spacing w:before="100" w:beforeAutospacing="1" w:after="100" w:afterAutospacing="1"/>
              <w:jc w:val="both"/>
              <w:rPr>
                <w:rFonts w:asciiTheme="minorHAnsi" w:hAnsiTheme="minorHAnsi" w:cstheme="minorHAnsi"/>
                <w:bCs/>
              </w:rPr>
            </w:pPr>
            <w:r>
              <w:rPr>
                <w:rFonts w:asciiTheme="minorHAnsi" w:hAnsiTheme="minorHAnsi" w:cstheme="minorHAnsi"/>
                <w:bCs/>
              </w:rPr>
              <w:t>y</w:t>
            </w:r>
            <w:r w:rsidRPr="00F145F0">
              <w:rPr>
                <w:rFonts w:asciiTheme="minorHAnsi" w:hAnsiTheme="minorHAnsi" w:cstheme="minorHAnsi"/>
                <w:bCs/>
              </w:rPr>
              <w:t>esilhisar38@meb.gov.tr</w:t>
            </w:r>
          </w:p>
        </w:tc>
      </w:tr>
    </w:tbl>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Taraflar yukarıda belirtilen adreslerini tebligat adresi olarak kabul etmişlerdir. Tebligat adresi değişen taraf, adres değişikliğini 7 iş günü içinde yazılı şekilde iadeli taahhütlü/elden karşı tarafa tebliğ etmediği taktirde, en son bildirilen adrese yapılacak tebliğ ilgili tarafa yapılmış sayılır. Taraflar, yazılı tebligatı daha sonra süresi içinde yapmak şartıyla, posta kuryesi, faks veya elektronik posta gibi diğer yollarla da birbirlerine bildirimde bulunabilirler.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4" w:name="_Toc353959826"/>
      <w:r>
        <w:rPr>
          <w:rFonts w:asciiTheme="minorHAnsi" w:hAnsiTheme="minorHAnsi" w:cstheme="minorHAnsi"/>
          <w:color w:val="auto"/>
        </w:rPr>
        <w:t>Tanımlar</w:t>
      </w:r>
      <w:bookmarkEnd w:id="4"/>
      <w:r>
        <w:rPr>
          <w:rFonts w:asciiTheme="minorHAnsi" w:hAnsiTheme="minorHAnsi" w:cstheme="minorHAnsi"/>
          <w:color w:val="auto"/>
        </w:rPr>
        <w:t xml:space="preserve"> </w:t>
      </w:r>
    </w:p>
    <w:p w:rsidR="00142DF7" w:rsidRPr="00B822EE" w:rsidRDefault="00142DF7" w:rsidP="00B822EE">
      <w:pPr>
        <w:pStyle w:val="BodyText"/>
        <w:spacing w:before="100" w:beforeAutospacing="1" w:after="100" w:afterAutospacing="1"/>
        <w:jc w:val="both"/>
        <w:rPr>
          <w:rFonts w:asciiTheme="minorHAnsi" w:hAnsiTheme="minorHAnsi" w:cstheme="minorHAnsi"/>
          <w:b/>
          <w:bCs/>
        </w:rPr>
      </w:pPr>
      <w:r>
        <w:rPr>
          <w:rFonts w:asciiTheme="minorHAnsi" w:hAnsiTheme="minorHAnsi" w:cstheme="minorHAnsi"/>
        </w:rPr>
        <w:t xml:space="preserve">Bu sözleşmede; </w:t>
      </w:r>
      <w:r w:rsidR="00B822EE">
        <w:rPr>
          <w:rFonts w:asciiTheme="minorHAnsi" w:hAnsiTheme="minorHAnsi" w:cstheme="minorHAnsi"/>
        </w:rPr>
        <w:t>Kayseri</w:t>
      </w:r>
      <w:r>
        <w:rPr>
          <w:rFonts w:asciiTheme="minorHAnsi" w:hAnsiTheme="minorHAnsi" w:cstheme="minorHAnsi"/>
        </w:rPr>
        <w:t xml:space="preserve"> Çalışma ve İş Kurumu İl Müdürlüğü “idare”, </w:t>
      </w:r>
      <w:r w:rsidR="00F71D20">
        <w:rPr>
          <w:rFonts w:asciiTheme="minorHAnsi" w:hAnsiTheme="minorHAnsi" w:cstheme="minorHAnsi"/>
          <w:b/>
          <w:bCs/>
        </w:rPr>
        <w:t>Y</w:t>
      </w:r>
      <w:r w:rsidR="00393863">
        <w:rPr>
          <w:rFonts w:asciiTheme="minorHAnsi" w:hAnsiTheme="minorHAnsi" w:cstheme="minorHAnsi"/>
          <w:b/>
          <w:bCs/>
        </w:rPr>
        <w:t>eşilhisar</w:t>
      </w:r>
      <w:r w:rsidR="00B664EB" w:rsidRPr="00B664EB">
        <w:rPr>
          <w:rFonts w:asciiTheme="minorHAnsi" w:hAnsiTheme="minorHAnsi" w:cstheme="minorHAnsi"/>
          <w:b/>
          <w:bCs/>
        </w:rPr>
        <w:t xml:space="preserve"> İlçe Milli Eğitim Müdürlüğü</w:t>
      </w:r>
      <w:r w:rsidR="00F71D20">
        <w:rPr>
          <w:rFonts w:asciiTheme="minorHAnsi" w:hAnsiTheme="minorHAnsi" w:cstheme="minorHAnsi"/>
          <w:b/>
          <w:bCs/>
        </w:rPr>
        <w:t xml:space="preserve"> </w:t>
      </w:r>
      <w:r>
        <w:rPr>
          <w:rFonts w:asciiTheme="minorHAnsi" w:hAnsiTheme="minorHAnsi" w:cstheme="minorHAnsi"/>
        </w:rPr>
        <w:t>”yüklenici”, programa katılacaklar “katılımcı”, program ise “TYP” olarak anılacaktır.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5" w:name="_Toc353959827"/>
      <w:r>
        <w:rPr>
          <w:rFonts w:asciiTheme="minorHAnsi" w:hAnsiTheme="minorHAnsi" w:cstheme="minorHAnsi"/>
          <w:color w:val="auto"/>
        </w:rPr>
        <w:t>Dayanak</w:t>
      </w:r>
      <w:bookmarkEnd w:id="5"/>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İşbu sözleşme, Aktif İşgücü Hizmetleri Yönetmeliğine </w:t>
      </w:r>
      <w:r>
        <w:rPr>
          <w:rStyle w:val="FootnoteReference"/>
          <w:rFonts w:asciiTheme="minorHAnsi" w:eastAsia="Calibri" w:hAnsiTheme="minorHAnsi" w:cstheme="minorHAnsi"/>
          <w:sz w:val="22"/>
          <w:szCs w:val="22"/>
        </w:rPr>
        <w:footnoteReference w:id="1"/>
      </w:r>
      <w:r>
        <w:rPr>
          <w:rFonts w:asciiTheme="minorHAnsi" w:hAnsiTheme="minorHAnsi" w:cstheme="minorHAnsi"/>
          <w:sz w:val="22"/>
          <w:szCs w:val="22"/>
        </w:rPr>
        <w:t xml:space="preserve"> ve yürürlükteki ilgili mevzuata dayanılarak hazırlanmıştır.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6" w:name="_Toc353959828"/>
      <w:r>
        <w:rPr>
          <w:rFonts w:asciiTheme="minorHAnsi" w:hAnsiTheme="minorHAnsi" w:cstheme="minorHAnsi"/>
          <w:color w:val="auto"/>
        </w:rPr>
        <w:lastRenderedPageBreak/>
        <w:t>Sözleşme bedeli</w:t>
      </w:r>
      <w:bookmarkEnd w:id="6"/>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konusu TYP’nin toplam bedeli </w:t>
      </w:r>
      <w:r w:rsidR="00E1266E" w:rsidRPr="00E1266E">
        <w:rPr>
          <w:b/>
        </w:rPr>
        <w:t>185.940,30TL</w:t>
      </w:r>
      <w:r w:rsidR="00E1266E" w:rsidRPr="00F145F0">
        <w:rPr>
          <w:rFonts w:asciiTheme="minorHAnsi" w:hAnsiTheme="minorHAnsi" w:cstheme="minorHAnsi"/>
          <w:b/>
          <w:sz w:val="22"/>
          <w:szCs w:val="22"/>
          <w:highlight w:val="yellow"/>
        </w:rPr>
        <w:t xml:space="preserve"> </w:t>
      </w:r>
      <w:r w:rsidR="00B822EE" w:rsidRPr="00E0310B">
        <w:rPr>
          <w:rFonts w:asciiTheme="minorHAnsi" w:hAnsiTheme="minorHAnsi" w:cstheme="minorHAnsi"/>
          <w:b/>
          <w:sz w:val="22"/>
          <w:szCs w:val="22"/>
        </w:rPr>
        <w:t>(</w:t>
      </w:r>
      <w:r w:rsidR="00E1266E" w:rsidRPr="00E0310B">
        <w:rPr>
          <w:rFonts w:asciiTheme="minorHAnsi" w:hAnsiTheme="minorHAnsi" w:cstheme="minorHAnsi"/>
          <w:b/>
          <w:sz w:val="22"/>
          <w:szCs w:val="22"/>
        </w:rPr>
        <w:t>yüzseksenbeşbindokuzyüzkırkliraotuzkuruş</w:t>
      </w:r>
      <w:r w:rsidRPr="00E0310B">
        <w:rPr>
          <w:rFonts w:asciiTheme="minorHAnsi" w:hAnsiTheme="minorHAnsi" w:cstheme="minorHAnsi"/>
          <w:b/>
          <w:sz w:val="22"/>
          <w:szCs w:val="22"/>
        </w:rPr>
        <w:t>)</w:t>
      </w:r>
      <w:r w:rsidRPr="00B664EB">
        <w:rPr>
          <w:rFonts w:asciiTheme="minorHAnsi" w:hAnsiTheme="minorHAnsi" w:cstheme="minorHAnsi"/>
          <w:sz w:val="22"/>
          <w:szCs w:val="22"/>
        </w:rPr>
        <w:t xml:space="preserve"> </w:t>
      </w:r>
      <w:r w:rsidRPr="00B664EB">
        <w:rPr>
          <w:rStyle w:val="FootnoteReference"/>
          <w:rFonts w:asciiTheme="minorHAnsi" w:eastAsia="Calibri" w:hAnsiTheme="minorHAnsi" w:cstheme="minorHAnsi"/>
          <w:sz w:val="22"/>
          <w:szCs w:val="22"/>
        </w:rPr>
        <w:footnoteReference w:id="2"/>
      </w:r>
      <w:r>
        <w:rPr>
          <w:rFonts w:asciiTheme="minorHAnsi" w:hAnsiTheme="minorHAnsi" w:cstheme="minorHAnsi"/>
          <w:sz w:val="22"/>
          <w:szCs w:val="22"/>
        </w:rPr>
        <w:t xml:space="preserve"> TL’dir. Bu bedel, yüklenicinin bu sözleşmeden doğan bütün yükümlülüklerini tam olarak yerine getirmesi şartıyla idare tarafından yükleniciye ödenecektir.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7" w:name="_Toc353959829"/>
      <w:r>
        <w:rPr>
          <w:rFonts w:asciiTheme="minorHAnsi" w:hAnsiTheme="minorHAnsi" w:cstheme="minorHAnsi"/>
          <w:color w:val="auto"/>
        </w:rPr>
        <w:t>Sözleşme kapsamındaki TYP konusu</w:t>
      </w:r>
      <w:bookmarkEnd w:id="7"/>
      <w:r>
        <w:rPr>
          <w:rFonts w:asciiTheme="minorHAnsi" w:hAnsiTheme="minorHAnsi" w:cstheme="minorHAnsi"/>
          <w:color w:val="auto"/>
        </w:rPr>
        <w:t xml:space="preserve"> </w:t>
      </w:r>
    </w:p>
    <w:p w:rsidR="00142DF7" w:rsidRPr="00A81CE1" w:rsidRDefault="00142DF7" w:rsidP="00A81CE1">
      <w:pPr>
        <w:pStyle w:val="BodyTextIndent2"/>
        <w:numPr>
          <w:ilvl w:val="0"/>
          <w:numId w:val="6"/>
        </w:numPr>
        <w:tabs>
          <w:tab w:val="left" w:pos="567"/>
        </w:tabs>
        <w:spacing w:before="100" w:beforeAutospacing="1" w:after="100" w:afterAutospacing="1" w:line="240" w:lineRule="auto"/>
        <w:ind w:left="567" w:hanging="567"/>
        <w:jc w:val="both"/>
        <w:rPr>
          <w:rFonts w:asciiTheme="minorHAnsi" w:hAnsiTheme="minorHAnsi" w:cstheme="minorHAnsi"/>
          <w:b/>
          <w:color w:val="FF0000"/>
        </w:rPr>
      </w:pPr>
      <w:r>
        <w:rPr>
          <w:rFonts w:asciiTheme="minorHAnsi" w:hAnsiTheme="minorHAnsi" w:cstheme="minorHAnsi"/>
        </w:rPr>
        <w:t xml:space="preserve">Bu sözleşme konusu TYP konusu/konuları </w:t>
      </w:r>
      <w:r w:rsidR="00A81CE1" w:rsidRPr="00393432">
        <w:rPr>
          <w:rFonts w:asciiTheme="minorHAnsi" w:hAnsiTheme="minorHAnsi" w:cstheme="minorHAnsi"/>
        </w:rPr>
        <w:t xml:space="preserve">İlçe </w:t>
      </w:r>
      <w:r w:rsidR="00A81CE1" w:rsidRPr="00393432">
        <w:rPr>
          <w:rFonts w:asciiTheme="minorHAnsi" w:hAnsiTheme="minorHAnsi" w:cstheme="minorHAnsi"/>
          <w:color w:val="000000"/>
        </w:rPr>
        <w:t xml:space="preserve">Milli Eğitim </w:t>
      </w:r>
      <w:r w:rsidR="00A81CE1">
        <w:rPr>
          <w:rFonts w:asciiTheme="minorHAnsi" w:hAnsiTheme="minorHAnsi" w:cstheme="minorHAnsi"/>
          <w:color w:val="000000"/>
        </w:rPr>
        <w:t>Müdürlüğüne</w:t>
      </w:r>
      <w:r w:rsidR="00A81CE1" w:rsidRPr="00393432">
        <w:rPr>
          <w:rFonts w:asciiTheme="minorHAnsi" w:hAnsiTheme="minorHAnsi" w:cstheme="minorHAnsi"/>
          <w:color w:val="000000"/>
        </w:rPr>
        <w:t xml:space="preserve"> bağlı resmi okullarda bakım onarım ve temizlik işleri</w:t>
      </w:r>
      <w:r w:rsidR="00A81CE1">
        <w:rPr>
          <w:rFonts w:asciiTheme="minorHAnsi" w:hAnsiTheme="minorHAnsi" w:cstheme="minorHAnsi"/>
          <w:color w:val="000000"/>
        </w:rPr>
        <w:t>nin yapılmasıdır</w:t>
      </w:r>
      <w:r w:rsidR="00A81CE1" w:rsidRPr="00393432">
        <w:rPr>
          <w:rFonts w:asciiTheme="minorHAnsi" w:hAnsiTheme="minorHAnsi" w:cstheme="minorHAnsi"/>
        </w:rPr>
        <w:t xml:space="preserve">. </w:t>
      </w:r>
      <w:r>
        <w:rPr>
          <w:rFonts w:asciiTheme="minorHAnsi" w:hAnsiTheme="minorHAnsi" w:cstheme="minorHAnsi"/>
        </w:rPr>
        <w:t xml:space="preserve">Bu TYP belli bir mesleğe yönelik işlerde/konularda uygulanamaz. </w:t>
      </w:r>
      <w:r>
        <w:rPr>
          <w:rFonts w:asciiTheme="minorHAnsi" w:hAnsiTheme="minorHAnsi" w:cstheme="minorHAnsi"/>
          <w:b/>
        </w:rPr>
        <w:t>(</w:t>
      </w:r>
      <w:r>
        <w:rPr>
          <w:rFonts w:asciiTheme="minorHAnsi" w:hAnsiTheme="minorHAnsi" w:cstheme="minorHAnsi"/>
          <w:b/>
          <w:i/>
          <w:color w:val="000000"/>
        </w:rPr>
        <w:t>Değişik: 04/12/2015 tarihli ve 42619 sayılı Genel Müdür Onayı)</w:t>
      </w:r>
      <w:r>
        <w:rPr>
          <w:rStyle w:val="FootnoteReference"/>
          <w:rFonts w:asciiTheme="minorHAnsi" w:hAnsiTheme="minorHAnsi" w:cstheme="minorHAnsi"/>
          <w:b/>
          <w:i/>
          <w:color w:val="000000"/>
        </w:rPr>
        <w:footnoteReference w:id="3"/>
      </w:r>
      <w:r>
        <w:rPr>
          <w:rFonts w:asciiTheme="minorHAnsi" w:hAnsiTheme="minorHAnsi" w:cstheme="minorHAnsi"/>
          <w:b/>
          <w:i/>
          <w:color w:val="000000"/>
        </w:rPr>
        <w:t xml:space="preserve"> </w:t>
      </w:r>
      <w:r>
        <w:rPr>
          <w:rFonts w:asciiTheme="minorHAnsi" w:hAnsiTheme="minorHAnsi" w:cstheme="minorHAnsi"/>
        </w:rPr>
        <w:t>Düzenlenecek TYP’nin konusu kamunun ortak kullanım alanları olacak, hiçbir zaman özel mülkiyet ya da özel kullanıma tahsis edilmiş alanlar olmayacaktır.</w:t>
      </w:r>
      <w:r w:rsidR="00A81CE1" w:rsidRPr="00A81CE1">
        <w:rPr>
          <w:color w:val="000000"/>
        </w:rPr>
        <w:t xml:space="preserve"> </w:t>
      </w:r>
      <w:r w:rsidR="00A81CE1" w:rsidRPr="00393432">
        <w:rPr>
          <w:color w:val="000000"/>
        </w:rPr>
        <w:t>Halk Eğitim Merkezleri ile döner sermayeli işletmelerde (polis evi, öğretmenevi vb.) TYP düzenlenemez.</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8" w:name="_Toc353959830"/>
      <w:r>
        <w:rPr>
          <w:rFonts w:asciiTheme="minorHAnsi" w:hAnsiTheme="minorHAnsi" w:cstheme="minorHAnsi"/>
          <w:color w:val="auto"/>
        </w:rPr>
        <w:t>Sözleşme kapsamındaki TYP uygulama yeri</w:t>
      </w:r>
      <w:bookmarkEnd w:id="8"/>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konusu </w:t>
      </w:r>
      <w:r w:rsidRPr="00B664EB">
        <w:rPr>
          <w:rFonts w:asciiTheme="minorHAnsi" w:hAnsiTheme="minorHAnsi" w:cstheme="minorHAnsi"/>
          <w:sz w:val="22"/>
          <w:szCs w:val="22"/>
        </w:rPr>
        <w:t xml:space="preserve">TYP </w:t>
      </w:r>
      <w:r w:rsidR="00F71D20">
        <w:rPr>
          <w:rFonts w:asciiTheme="minorHAnsi" w:hAnsiTheme="minorHAnsi" w:cstheme="minorHAnsi"/>
          <w:b/>
          <w:bCs/>
          <w:sz w:val="22"/>
          <w:szCs w:val="22"/>
        </w:rPr>
        <w:t>Y</w:t>
      </w:r>
      <w:r w:rsidR="00393863">
        <w:rPr>
          <w:rFonts w:asciiTheme="minorHAnsi" w:hAnsiTheme="minorHAnsi" w:cstheme="minorHAnsi"/>
          <w:b/>
          <w:bCs/>
          <w:sz w:val="22"/>
          <w:szCs w:val="22"/>
        </w:rPr>
        <w:t xml:space="preserve">eşilhisar </w:t>
      </w:r>
      <w:r w:rsidR="00F145F0" w:rsidRPr="00F145F0">
        <w:rPr>
          <w:rFonts w:asciiTheme="minorHAnsi" w:hAnsiTheme="minorHAnsi" w:cstheme="minorHAnsi"/>
          <w:bCs/>
          <w:sz w:val="22"/>
          <w:szCs w:val="22"/>
        </w:rPr>
        <w:t>İ</w:t>
      </w:r>
      <w:r w:rsidR="00B822EE" w:rsidRPr="00B664EB">
        <w:rPr>
          <w:rFonts w:asciiTheme="minorHAnsi" w:hAnsiTheme="minorHAnsi" w:cstheme="minorHAnsi"/>
          <w:sz w:val="22"/>
          <w:szCs w:val="22"/>
        </w:rPr>
        <w:t>l</w:t>
      </w:r>
      <w:r w:rsidR="00A81CE1" w:rsidRPr="00B664EB">
        <w:rPr>
          <w:rFonts w:asciiTheme="minorHAnsi" w:hAnsiTheme="minorHAnsi" w:cstheme="minorHAnsi"/>
          <w:sz w:val="22"/>
          <w:szCs w:val="22"/>
        </w:rPr>
        <w:t>çe</w:t>
      </w:r>
      <w:r w:rsidR="00B822EE">
        <w:rPr>
          <w:rFonts w:asciiTheme="minorHAnsi" w:hAnsiTheme="minorHAnsi" w:cstheme="minorHAnsi"/>
          <w:sz w:val="22"/>
          <w:szCs w:val="22"/>
        </w:rPr>
        <w:t xml:space="preserve"> </w:t>
      </w:r>
      <w:r w:rsidR="00B822EE" w:rsidRPr="008312F2">
        <w:rPr>
          <w:rFonts w:asciiTheme="minorHAnsi" w:hAnsiTheme="minorHAnsi" w:cstheme="minorHAnsi"/>
          <w:sz w:val="22"/>
          <w:szCs w:val="22"/>
        </w:rPr>
        <w:t>sınırları</w:t>
      </w:r>
      <w:r w:rsidR="00B822EE">
        <w:rPr>
          <w:rFonts w:asciiTheme="minorHAnsi" w:hAnsiTheme="minorHAnsi" w:cstheme="minorHAnsi"/>
          <w:sz w:val="22"/>
          <w:szCs w:val="22"/>
        </w:rPr>
        <w:t xml:space="preserve"> içerisin ’de</w:t>
      </w:r>
      <w:r>
        <w:rPr>
          <w:rFonts w:asciiTheme="minorHAnsi" w:hAnsiTheme="minorHAnsi" w:cstheme="minorHAnsi"/>
          <w:sz w:val="22"/>
          <w:szCs w:val="22"/>
        </w:rPr>
        <w:t xml:space="preserve"> uygulanacaktır.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9" w:name="_Toc353959831"/>
      <w:r>
        <w:rPr>
          <w:rFonts w:asciiTheme="minorHAnsi" w:hAnsiTheme="minorHAnsi" w:cstheme="minorHAnsi"/>
          <w:color w:val="auto"/>
        </w:rPr>
        <w:t>Sözleşme kapsamındaki TYP süresi</w:t>
      </w:r>
      <w:bookmarkEnd w:id="9"/>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i/>
          <w:color w:val="000000"/>
          <w:sz w:val="22"/>
          <w:szCs w:val="22"/>
        </w:rPr>
        <w:t>Değişik: 04/12/2015 tarihli ve 42619 sayılı Genel Müdür Onayı)</w:t>
      </w:r>
      <w:r>
        <w:rPr>
          <w:rStyle w:val="FootnoteReference"/>
          <w:rFonts w:asciiTheme="minorHAnsi" w:hAnsiTheme="minorHAnsi" w:cstheme="minorHAnsi"/>
          <w:b/>
          <w:i/>
          <w:color w:val="000000"/>
          <w:sz w:val="22"/>
          <w:szCs w:val="22"/>
        </w:rPr>
        <w:footnoteReference w:id="4"/>
      </w:r>
      <w:r>
        <w:rPr>
          <w:rFonts w:asciiTheme="minorHAnsi" w:hAnsiTheme="minorHAnsi" w:cstheme="minorHAnsi"/>
          <w:b/>
          <w:i/>
          <w:color w:val="000000"/>
          <w:sz w:val="22"/>
          <w:szCs w:val="22"/>
        </w:rPr>
        <w:t xml:space="preserve"> </w:t>
      </w:r>
      <w:r>
        <w:rPr>
          <w:rFonts w:asciiTheme="minorHAnsi" w:hAnsiTheme="minorHAnsi" w:cstheme="minorHAnsi"/>
          <w:sz w:val="22"/>
          <w:szCs w:val="22"/>
        </w:rPr>
        <w:t xml:space="preserve">Bu sözleşme konusu TYP’de haftalık süre 45 (Kırkbeş) saattir. TYP’nin uygulanacağı günler </w:t>
      </w:r>
      <w:r w:rsidR="00B822EE" w:rsidRPr="00B664EB">
        <w:rPr>
          <w:rFonts w:asciiTheme="minorHAnsi" w:hAnsiTheme="minorHAnsi" w:cstheme="minorHAnsi"/>
          <w:b/>
          <w:sz w:val="22"/>
          <w:szCs w:val="22"/>
        </w:rPr>
        <w:t xml:space="preserve">Pazartesi, Salı, Çarşamba, Perşembe ve </w:t>
      </w:r>
      <w:r w:rsidR="00C64553" w:rsidRPr="00B664EB">
        <w:rPr>
          <w:rFonts w:asciiTheme="minorHAnsi" w:hAnsiTheme="minorHAnsi" w:cstheme="minorHAnsi"/>
          <w:b/>
          <w:sz w:val="22"/>
          <w:szCs w:val="22"/>
        </w:rPr>
        <w:t>Cuma</w:t>
      </w:r>
      <w:r w:rsidR="00C64553" w:rsidRPr="00B664EB">
        <w:rPr>
          <w:rFonts w:asciiTheme="minorHAnsi" w:hAnsiTheme="minorHAnsi" w:cstheme="minorHAnsi"/>
          <w:sz w:val="22"/>
          <w:szCs w:val="22"/>
        </w:rPr>
        <w:t xml:space="preserve"> günleridir</w:t>
      </w:r>
      <w:r w:rsidRPr="00B664EB">
        <w:rPr>
          <w:rFonts w:asciiTheme="minorHAnsi" w:hAnsiTheme="minorHAnsi" w:cstheme="minorHAnsi"/>
          <w:sz w:val="22"/>
          <w:szCs w:val="22"/>
        </w:rPr>
        <w:t xml:space="preserve">. Günlük çalışma süresi </w:t>
      </w:r>
      <w:r w:rsidR="00B822EE" w:rsidRPr="00B664EB">
        <w:rPr>
          <w:rFonts w:asciiTheme="minorHAnsi" w:hAnsiTheme="minorHAnsi" w:cstheme="minorHAnsi"/>
          <w:sz w:val="22"/>
          <w:szCs w:val="22"/>
        </w:rPr>
        <w:t>9</w:t>
      </w:r>
      <w:r w:rsidRPr="00B664EB">
        <w:rPr>
          <w:rFonts w:asciiTheme="minorHAnsi" w:hAnsiTheme="minorHAnsi" w:cstheme="minorHAnsi"/>
          <w:sz w:val="22"/>
          <w:szCs w:val="22"/>
        </w:rPr>
        <w:t xml:space="preserve"> (</w:t>
      </w:r>
      <w:r w:rsidR="00B822EE" w:rsidRPr="00B664EB">
        <w:rPr>
          <w:rFonts w:asciiTheme="minorHAnsi" w:hAnsiTheme="minorHAnsi" w:cstheme="minorHAnsi"/>
          <w:sz w:val="22"/>
          <w:szCs w:val="22"/>
        </w:rPr>
        <w:t>dokuz</w:t>
      </w:r>
      <w:r w:rsidRPr="00B664EB">
        <w:rPr>
          <w:rFonts w:asciiTheme="minorHAnsi" w:hAnsiTheme="minorHAnsi" w:cstheme="minorHAnsi"/>
          <w:sz w:val="22"/>
          <w:szCs w:val="22"/>
        </w:rPr>
        <w:t xml:space="preserve">) </w:t>
      </w:r>
      <w:r w:rsidRPr="00B664EB">
        <w:rPr>
          <w:rStyle w:val="FootnoteReference"/>
          <w:rFonts w:asciiTheme="minorHAnsi" w:eastAsia="Calibri" w:hAnsiTheme="minorHAnsi" w:cstheme="minorHAnsi"/>
          <w:sz w:val="22"/>
          <w:szCs w:val="22"/>
        </w:rPr>
        <w:footnoteReference w:id="5"/>
      </w:r>
      <w:r w:rsidRPr="00B664EB">
        <w:rPr>
          <w:rStyle w:val="FootnoteReference"/>
          <w:rFonts w:asciiTheme="minorHAnsi" w:eastAsia="Calibri" w:hAnsiTheme="minorHAnsi" w:cstheme="minorHAnsi"/>
          <w:sz w:val="22"/>
          <w:szCs w:val="22"/>
        </w:rPr>
        <w:t xml:space="preserve"> </w:t>
      </w:r>
      <w:r w:rsidRPr="00B664EB">
        <w:rPr>
          <w:rFonts w:asciiTheme="minorHAnsi" w:hAnsiTheme="minorHAnsi" w:cstheme="minorHAnsi"/>
          <w:sz w:val="22"/>
          <w:szCs w:val="22"/>
        </w:rPr>
        <w:t>saattir</w:t>
      </w:r>
      <w:r>
        <w:rPr>
          <w:rFonts w:asciiTheme="minorHAnsi" w:hAnsiTheme="minorHAnsi" w:cstheme="minorHAnsi"/>
          <w:sz w:val="22"/>
          <w:szCs w:val="22"/>
        </w:rPr>
        <w:t xml:space="preserve">. Hafta tatili </w:t>
      </w:r>
      <w:r w:rsidR="00B822EE">
        <w:rPr>
          <w:rFonts w:asciiTheme="minorHAnsi" w:hAnsiTheme="minorHAnsi" w:cstheme="minorHAnsi"/>
          <w:sz w:val="22"/>
          <w:szCs w:val="22"/>
        </w:rPr>
        <w:t>Cumartesi ve Pazar</w:t>
      </w:r>
      <w:r>
        <w:rPr>
          <w:rFonts w:asciiTheme="minorHAnsi" w:hAnsiTheme="minorHAnsi" w:cstheme="minorHAnsi"/>
          <w:sz w:val="22"/>
          <w:szCs w:val="22"/>
        </w:rPr>
        <w:t xml:space="preserve"> günleridir. Aynı programda katılımcıların çalışma gün ve süreleri farklılaştırılamaz. TYP’lerde vardiyalı çalışma ve gece çalıştırması yapılamaz.</w:t>
      </w:r>
    </w:p>
    <w:p w:rsidR="00142DF7" w:rsidRDefault="00142DF7" w:rsidP="00B664EB">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18/07/2016 tarihli ve 24839 sayılı Genel Müdür Onayı)</w:t>
      </w:r>
      <w:r>
        <w:rPr>
          <w:rStyle w:val="FootnoteReference"/>
          <w:rFonts w:asciiTheme="minorHAnsi" w:hAnsiTheme="minorHAnsi" w:cstheme="minorHAnsi"/>
          <w:b/>
          <w:i/>
          <w:color w:val="000000"/>
          <w:sz w:val="22"/>
          <w:szCs w:val="22"/>
        </w:rPr>
        <w:footnoteReference w:id="6"/>
      </w:r>
      <w:r>
        <w:rPr>
          <w:rFonts w:asciiTheme="minorHAnsi" w:hAnsiTheme="minorHAnsi" w:cstheme="minorHAnsi"/>
          <w:b/>
          <w:i/>
          <w:color w:val="000000"/>
          <w:sz w:val="22"/>
          <w:szCs w:val="22"/>
        </w:rPr>
        <w:t xml:space="preserve"> </w:t>
      </w:r>
      <w:r>
        <w:rPr>
          <w:rFonts w:asciiTheme="minorHAnsi" w:hAnsiTheme="minorHAnsi" w:cstheme="minorHAnsi"/>
          <w:sz w:val="22"/>
          <w:szCs w:val="22"/>
        </w:rPr>
        <w:t xml:space="preserve">TYP uygulama süresi toplam </w:t>
      </w:r>
      <w:r w:rsidR="00E1266E">
        <w:rPr>
          <w:rFonts w:asciiTheme="minorHAnsi" w:hAnsiTheme="minorHAnsi" w:cstheme="minorHAnsi"/>
          <w:b/>
          <w:sz w:val="22"/>
          <w:szCs w:val="22"/>
        </w:rPr>
        <w:t>90</w:t>
      </w:r>
      <w:r w:rsidRPr="00316A25">
        <w:rPr>
          <w:rFonts w:asciiTheme="minorHAnsi" w:hAnsiTheme="minorHAnsi" w:cstheme="minorHAnsi"/>
          <w:b/>
          <w:sz w:val="22"/>
          <w:szCs w:val="22"/>
        </w:rPr>
        <w:t xml:space="preserve"> (</w:t>
      </w:r>
      <w:r w:rsidR="00E1266E">
        <w:rPr>
          <w:rFonts w:asciiTheme="minorHAnsi" w:hAnsiTheme="minorHAnsi" w:cstheme="minorHAnsi"/>
          <w:b/>
          <w:sz w:val="22"/>
          <w:szCs w:val="22"/>
        </w:rPr>
        <w:t>doksan</w:t>
      </w:r>
      <w:r>
        <w:rPr>
          <w:rFonts w:asciiTheme="minorHAnsi" w:hAnsiTheme="minorHAnsi" w:cstheme="minorHAnsi"/>
          <w:sz w:val="22"/>
          <w:szCs w:val="22"/>
        </w:rPr>
        <w:t xml:space="preserve">) </w:t>
      </w:r>
      <w:r>
        <w:rPr>
          <w:rStyle w:val="FootnoteReference"/>
          <w:rFonts w:asciiTheme="minorHAnsi" w:eastAsia="Calibri" w:hAnsiTheme="minorHAnsi" w:cstheme="minorHAnsi"/>
          <w:sz w:val="22"/>
          <w:szCs w:val="22"/>
        </w:rPr>
        <w:footnoteReference w:id="7"/>
      </w:r>
      <w:r>
        <w:rPr>
          <w:rFonts w:asciiTheme="minorHAnsi" w:hAnsiTheme="minorHAnsi" w:cstheme="minorHAnsi"/>
          <w:sz w:val="22"/>
          <w:szCs w:val="22"/>
        </w:rPr>
        <w:t xml:space="preserve"> gündür. Programın </w:t>
      </w:r>
      <w:r w:rsidRPr="001847FC">
        <w:rPr>
          <w:rFonts w:asciiTheme="minorHAnsi" w:hAnsiTheme="minorHAnsi" w:cstheme="minorHAnsi"/>
          <w:b/>
          <w:sz w:val="22"/>
          <w:szCs w:val="22"/>
        </w:rPr>
        <w:t>başlangıç tarihi</w:t>
      </w:r>
      <w:r w:rsidR="00B822EE" w:rsidRPr="001847FC">
        <w:rPr>
          <w:rFonts w:asciiTheme="minorHAnsi" w:hAnsiTheme="minorHAnsi" w:cstheme="minorHAnsi"/>
          <w:b/>
          <w:sz w:val="22"/>
          <w:szCs w:val="22"/>
        </w:rPr>
        <w:t xml:space="preserve"> 01</w:t>
      </w:r>
      <w:r w:rsidRPr="001847FC">
        <w:rPr>
          <w:rFonts w:asciiTheme="minorHAnsi" w:hAnsiTheme="minorHAnsi" w:cstheme="minorHAnsi"/>
          <w:b/>
          <w:sz w:val="22"/>
          <w:szCs w:val="22"/>
        </w:rPr>
        <w:t>/</w:t>
      </w:r>
      <w:r w:rsidR="00B664EB">
        <w:rPr>
          <w:rFonts w:asciiTheme="minorHAnsi" w:hAnsiTheme="minorHAnsi" w:cstheme="minorHAnsi"/>
          <w:b/>
          <w:sz w:val="22"/>
          <w:szCs w:val="22"/>
        </w:rPr>
        <w:t>0</w:t>
      </w:r>
      <w:r w:rsidR="001F4238">
        <w:rPr>
          <w:rFonts w:asciiTheme="minorHAnsi" w:hAnsiTheme="minorHAnsi" w:cstheme="minorHAnsi"/>
          <w:b/>
          <w:sz w:val="22"/>
          <w:szCs w:val="22"/>
        </w:rPr>
        <w:t>3</w:t>
      </w:r>
      <w:r w:rsidRPr="001847FC">
        <w:rPr>
          <w:rFonts w:asciiTheme="minorHAnsi" w:hAnsiTheme="minorHAnsi" w:cstheme="minorHAnsi"/>
          <w:b/>
          <w:sz w:val="22"/>
          <w:szCs w:val="22"/>
        </w:rPr>
        <w:t>/20</w:t>
      </w:r>
      <w:r w:rsidR="00B822EE" w:rsidRPr="001847FC">
        <w:rPr>
          <w:rFonts w:asciiTheme="minorHAnsi" w:hAnsiTheme="minorHAnsi" w:cstheme="minorHAnsi"/>
          <w:b/>
          <w:sz w:val="22"/>
          <w:szCs w:val="22"/>
        </w:rPr>
        <w:t>2</w:t>
      </w:r>
      <w:r w:rsidR="001F4238">
        <w:rPr>
          <w:rFonts w:asciiTheme="minorHAnsi" w:hAnsiTheme="minorHAnsi" w:cstheme="minorHAnsi"/>
          <w:b/>
          <w:sz w:val="22"/>
          <w:szCs w:val="22"/>
        </w:rPr>
        <w:t>2</w:t>
      </w:r>
      <w:r w:rsidRPr="001847FC">
        <w:rPr>
          <w:rFonts w:asciiTheme="minorHAnsi" w:hAnsiTheme="minorHAnsi" w:cstheme="minorHAnsi"/>
          <w:b/>
          <w:sz w:val="22"/>
          <w:szCs w:val="22"/>
        </w:rPr>
        <w:t xml:space="preserve">, bitiş tarihi </w:t>
      </w:r>
      <w:r w:rsidR="00B664EB">
        <w:rPr>
          <w:rFonts w:asciiTheme="minorHAnsi" w:hAnsiTheme="minorHAnsi" w:cstheme="minorHAnsi"/>
          <w:b/>
          <w:sz w:val="22"/>
          <w:szCs w:val="22"/>
        </w:rPr>
        <w:t>30/0</w:t>
      </w:r>
      <w:r w:rsidR="001F4238">
        <w:rPr>
          <w:rFonts w:asciiTheme="minorHAnsi" w:hAnsiTheme="minorHAnsi" w:cstheme="minorHAnsi"/>
          <w:b/>
          <w:sz w:val="22"/>
          <w:szCs w:val="22"/>
        </w:rPr>
        <w:t>5</w:t>
      </w:r>
      <w:r w:rsidRPr="001847FC">
        <w:rPr>
          <w:rFonts w:asciiTheme="minorHAnsi" w:hAnsiTheme="minorHAnsi" w:cstheme="minorHAnsi"/>
          <w:b/>
          <w:sz w:val="22"/>
          <w:szCs w:val="22"/>
        </w:rPr>
        <w:t>/20</w:t>
      </w:r>
      <w:r w:rsidR="00B822EE" w:rsidRPr="001847FC">
        <w:rPr>
          <w:rFonts w:asciiTheme="minorHAnsi" w:hAnsiTheme="minorHAnsi" w:cstheme="minorHAnsi"/>
          <w:b/>
          <w:sz w:val="22"/>
          <w:szCs w:val="22"/>
        </w:rPr>
        <w:t>22</w:t>
      </w:r>
      <w:r w:rsidRPr="001847FC">
        <w:rPr>
          <w:rFonts w:asciiTheme="minorHAnsi" w:hAnsiTheme="minorHAnsi" w:cstheme="minorHAnsi"/>
          <w:b/>
          <w:sz w:val="22"/>
          <w:szCs w:val="22"/>
        </w:rPr>
        <w:t>’dir</w:t>
      </w:r>
      <w:r>
        <w:rPr>
          <w:rFonts w:asciiTheme="minorHAnsi" w:hAnsiTheme="minorHAnsi" w:cstheme="minorHAnsi"/>
          <w:sz w:val="22"/>
          <w:szCs w:val="22"/>
        </w:rPr>
        <w:t xml:space="preserve">. </w:t>
      </w:r>
      <w:r w:rsidR="00BA1422" w:rsidRPr="003A75F8">
        <w:rPr>
          <w:rFonts w:asciiTheme="minorHAnsi" w:hAnsiTheme="minorHAnsi" w:cstheme="minorHAnsi"/>
        </w:rPr>
        <w:t>TYP süresince haftada bir gün katılımcılara mesleki eğitim ve/veya kişisel gelişim eğitimleri verilmesi yüklenicinin sorumluluğundadır.</w:t>
      </w:r>
      <w:r w:rsidR="00BA1422" w:rsidRPr="0092608B">
        <w:rPr>
          <w:rFonts w:asciiTheme="minorHAnsi" w:hAnsiTheme="minorHAnsi" w:cstheme="minorHAnsi"/>
          <w:sz w:val="22"/>
          <w:szCs w:val="22"/>
        </w:rPr>
        <w:t xml:space="preserve"> </w:t>
      </w:r>
      <w:r w:rsidR="00B77F9B">
        <w:rPr>
          <w:rFonts w:asciiTheme="minorHAnsi" w:hAnsiTheme="minorHAnsi" w:cstheme="minorHAnsi"/>
        </w:rPr>
        <w:t>. Program kapsamında verilecek eğitimler her bir katılımcının çalıştığı okul idarelerince bir günlük mesai saatine denk gelecek şekilde günlere yayılarak verilecektir. Okul idaresince verilen bu eğitimlere ait katılımcı ve eğitimci imzalarının olduğu eğitim tutanakları her ay düzenli bir şekilde bağlı oldukları İlçe Milli Eğitim Müdürlüğüne devam imza föyleri ile birlikte teslim edilecektir. Yüklenici kendisine gelen bu tutanakları saklamakla mükellef olup her ay örnekteki belgeyi doldurarak hak ediş evrakları içerisinde Kuruma teslim edecektir.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0" w:name="_Toc353959832"/>
      <w:r>
        <w:rPr>
          <w:rFonts w:asciiTheme="minorHAnsi" w:hAnsiTheme="minorHAnsi" w:cstheme="minorHAnsi"/>
          <w:color w:val="auto"/>
        </w:rPr>
        <w:t>Sözleşme kapsamındaki TYP katılımcı sayısı</w:t>
      </w:r>
      <w:bookmarkEnd w:id="10"/>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konusu TYP’ye </w:t>
      </w:r>
      <w:r w:rsidRPr="00B664EB">
        <w:rPr>
          <w:rFonts w:asciiTheme="minorHAnsi" w:hAnsiTheme="minorHAnsi" w:cstheme="minorHAnsi"/>
          <w:sz w:val="22"/>
          <w:szCs w:val="22"/>
        </w:rPr>
        <w:t xml:space="preserve">toplam </w:t>
      </w:r>
      <w:r w:rsidR="00393863">
        <w:rPr>
          <w:rFonts w:asciiTheme="minorHAnsi" w:hAnsiTheme="minorHAnsi" w:cstheme="minorHAnsi"/>
          <w:b/>
          <w:sz w:val="22"/>
          <w:szCs w:val="22"/>
        </w:rPr>
        <w:t>10</w:t>
      </w:r>
      <w:r w:rsidRPr="00B664EB">
        <w:rPr>
          <w:rFonts w:asciiTheme="minorHAnsi" w:hAnsiTheme="minorHAnsi" w:cstheme="minorHAnsi"/>
          <w:b/>
          <w:sz w:val="22"/>
          <w:szCs w:val="22"/>
        </w:rPr>
        <w:t xml:space="preserve"> (</w:t>
      </w:r>
      <w:r w:rsidR="00393863">
        <w:rPr>
          <w:rFonts w:asciiTheme="minorHAnsi" w:hAnsiTheme="minorHAnsi" w:cstheme="minorHAnsi"/>
          <w:b/>
          <w:sz w:val="22"/>
          <w:szCs w:val="22"/>
        </w:rPr>
        <w:t>on</w:t>
      </w:r>
      <w:r w:rsidRPr="00B664EB">
        <w:rPr>
          <w:rFonts w:asciiTheme="minorHAnsi" w:hAnsiTheme="minorHAnsi" w:cstheme="minorHAnsi"/>
          <w:b/>
          <w:sz w:val="22"/>
          <w:szCs w:val="22"/>
        </w:rPr>
        <w:t xml:space="preserve">) </w:t>
      </w:r>
      <w:r w:rsidRPr="00B664EB">
        <w:rPr>
          <w:rStyle w:val="FootnoteReference"/>
          <w:rFonts w:asciiTheme="minorHAnsi" w:eastAsia="Calibri" w:hAnsiTheme="minorHAnsi" w:cstheme="minorHAnsi"/>
          <w:b/>
          <w:sz w:val="22"/>
          <w:szCs w:val="22"/>
        </w:rPr>
        <w:footnoteReference w:id="8"/>
      </w:r>
      <w:r w:rsidRPr="00B664EB">
        <w:rPr>
          <w:rFonts w:asciiTheme="minorHAnsi" w:hAnsiTheme="minorHAnsi" w:cstheme="minorHAnsi"/>
          <w:b/>
          <w:sz w:val="22"/>
          <w:szCs w:val="22"/>
        </w:rPr>
        <w:t xml:space="preserve"> asıl katılımcı</w:t>
      </w:r>
      <w:r>
        <w:rPr>
          <w:rFonts w:asciiTheme="minorHAnsi" w:hAnsiTheme="minorHAnsi" w:cstheme="minorHAnsi"/>
          <w:sz w:val="22"/>
          <w:szCs w:val="22"/>
        </w:rPr>
        <w:t xml:space="preserve"> katılacaktır. Bunların ayrılmaları durumunda yerlerine yedek katılımcılar TYP’ye katılabilirler.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1" w:name="_Toc353959833"/>
      <w:r>
        <w:rPr>
          <w:rFonts w:asciiTheme="minorHAnsi" w:hAnsiTheme="minorHAnsi" w:cstheme="minorHAnsi"/>
          <w:color w:val="auto"/>
        </w:rPr>
        <w:lastRenderedPageBreak/>
        <w:t>Yüklenicinin sorumlulukları</w:t>
      </w:r>
      <w:bookmarkEnd w:id="11"/>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İş bu sözleşmenin imzalanmasına ilişkin tüm masraflar yüklenici tarafından karşılanacaktır. Sözleşmenin imzalanmasına ve katılımcı seçiminde noter kurası yöntemi kullanılması hâlinde seçime ilişkin tüm masraflar yüklenici tarafından karşılanacaktır.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18/07/2016 tarihli ve 24839 sayılı Genel Müdür Onayı)</w:t>
      </w:r>
      <w:r>
        <w:rPr>
          <w:rStyle w:val="FootnoteReference"/>
          <w:rFonts w:asciiTheme="minorHAnsi" w:hAnsiTheme="minorHAnsi" w:cstheme="minorHAnsi"/>
          <w:b/>
          <w:i/>
          <w:color w:val="000000"/>
          <w:sz w:val="22"/>
          <w:szCs w:val="22"/>
        </w:rPr>
        <w:footnoteReference w:id="9"/>
      </w:r>
      <w:r>
        <w:rPr>
          <w:rFonts w:asciiTheme="minorHAnsi" w:hAnsiTheme="minorHAnsi" w:cstheme="minorHAnsi"/>
          <w:b/>
          <w:i/>
          <w:color w:val="000000"/>
          <w:sz w:val="22"/>
          <w:szCs w:val="22"/>
        </w:rPr>
        <w:t xml:space="preserve"> (Değişik: 27/07/2016 tarihli ve 27061 sayılı Genel Müdür Onayı)</w:t>
      </w:r>
      <w:r>
        <w:rPr>
          <w:rStyle w:val="FootnoteReference"/>
          <w:rFonts w:asciiTheme="minorHAnsi" w:hAnsiTheme="minorHAnsi" w:cstheme="minorHAnsi"/>
          <w:b/>
          <w:i/>
          <w:color w:val="000000"/>
          <w:sz w:val="22"/>
          <w:szCs w:val="22"/>
        </w:rPr>
        <w:footnoteReference w:id="10"/>
      </w:r>
      <w:r>
        <w:rPr>
          <w:rFonts w:asciiTheme="minorHAnsi" w:hAnsiTheme="minorHAnsi" w:cstheme="minorHAnsi"/>
          <w:b/>
          <w:i/>
          <w:color w:val="000000"/>
          <w:sz w:val="22"/>
          <w:szCs w:val="22"/>
        </w:rPr>
        <w:t xml:space="preserve"> </w:t>
      </w:r>
      <w:r>
        <w:rPr>
          <w:rFonts w:asciiTheme="minorHAnsi" w:hAnsiTheme="minorHAnsi" w:cstheme="minorHAnsi"/>
          <w:sz w:val="22"/>
          <w:szCs w:val="22"/>
        </w:rPr>
        <w:t xml:space="preserve">Katılımcıların idare ile ilgili iş ve işlemleri dışındaki, vergi ve sosyal güvenlik gibi tüm resmi iş ve işlemler yükleniciler tarafından yerine getirilir. Bu yükümlülüğün yerine getirilmemesi durumunda katılımcılar ile ilgili makam ve merciler karşısında sorumluluk yükleniciye aittir, idareye herhangi bir sorumluluk yüklenemez.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0"/>
          <w:szCs w:val="22"/>
        </w:rPr>
      </w:pPr>
      <w:r>
        <w:rPr>
          <w:rFonts w:asciiTheme="minorHAnsi" w:hAnsiTheme="minorHAnsi" w:cstheme="minorHAnsi"/>
          <w:b/>
          <w:i/>
          <w:sz w:val="22"/>
        </w:rPr>
        <w:t>(Değişik: 27/04/2021 tarihli ve 8488035 sayılı Genel Müdür Onayı)</w:t>
      </w:r>
      <w:r>
        <w:rPr>
          <w:rStyle w:val="FootnoteReference"/>
          <w:rFonts w:asciiTheme="minorHAnsi" w:hAnsiTheme="minorHAnsi" w:cstheme="minorHAnsi"/>
          <w:b/>
          <w:i/>
          <w:sz w:val="22"/>
        </w:rPr>
        <w:footnoteReference w:id="11"/>
      </w:r>
      <w:r>
        <w:rPr>
          <w:rFonts w:asciiTheme="minorHAnsi" w:hAnsiTheme="minorHAnsi" w:cstheme="minorHAnsi"/>
          <w:sz w:val="22"/>
        </w:rPr>
        <w:t xml:space="preserve"> Katılımcılara ait adli sicile ilişkin yazılı beyan, sağlıkla ilgili olarak çalışmaya engel bir durum olmadığına dair yazılı beyan ve işin niteliğine uygun diğer belgelerin istenmesinden yüklenici sorumludur. Söz konusu beyanlarda belirtilen veya beyanlarda belirtilmemesine rağmen sonradan tespit edilen ve kişinin TYP’nin niteliğiyle uyuşmayan bir suçtan sabıkalı olması ya da TYP’ye devam etmesi durumunda, diğer katılımcılar ve hizmet alan kişiler açısından sakıncalı olabilecek sağlık sorunları tespit edilenler ile ahlak ve iyi niyet kurallarına aykırı davranışlarda bulunarak TYP’nin aksamasına ve başarısız olmasına sebep olanlar ve Genelge ve eklerinde sayılan katılım şartlarını taşımadığı halde muvazaalı işlem tesis ederek programa katıldığı tespit edilenler yüklenici tarafından ilişiği kesilerek İl Müdürlüğüne bildirilir.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Katılımcıların uygun nitelikte olmamalarından kaynaklanacak sonuçlardan ya da görevli oldukları alanlara ve üçüncü kişilere verecekleri zararlardan yüklenici sorumludur.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12"/>
      </w:r>
      <w:r>
        <w:rPr>
          <w:rFonts w:asciiTheme="minorHAnsi" w:hAnsiTheme="minorHAnsi" w:cstheme="minorHAnsi"/>
          <w:b/>
          <w:i/>
          <w:color w:val="000000"/>
        </w:rPr>
        <w:t xml:space="preserve"> </w:t>
      </w:r>
      <w:r>
        <w:rPr>
          <w:rFonts w:asciiTheme="minorHAnsi" w:hAnsiTheme="minorHAnsi" w:cstheme="minorHAnsi"/>
          <w:sz w:val="22"/>
          <w:szCs w:val="22"/>
        </w:rPr>
        <w:t>Katılımcıların devamsızlık sınırlarını aşmaları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yükleniciden hakediş ödemesinin muhasebeleştirildiği tarihten itibaren hesaplanacak yasal faizi ile birlikte tahsil edilir. İl Müdürlüğü fazla yapılan ödemelerin yükleniciden tahsil edilmesi amacıyla gerekli yasal prosedürü işletmekten sorumludur.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Yüklenici, katılımcıları TYP kapsamında yaptırmış oldukları işler de dahil olmak üzere mevcut çalışanlarını ikame etmek amacıyla istihdam edemez. Bu durumunun tespitinde kullanılmak üzere yüklenicinin, kendi işyerleri ile bağlı ve yan kuruluşlarına ait işyeri Sosyal Güvenlik Kurumu sicil numaralarını idareye TYP başlamadan önce teslim etmesi gerekir. TYP için son teklif verme tarihinden önceki bir yıl içerisinde ve TYP’nin fiilen başlayacağı tarihe kadar yüklenicinin veya bağlı ve yan kuruluşlarının çalışanı olan kişiler TYP’den yararlanamazlar. Bu süreler esas olmak üzere; verilen hizmetin türü ne olursa olsun böyle bir durumun tespit edilmesi halinde, ilgili her bir katılımcı için yapılan tüm ödemeler ödemenin yapıldığı tarihten itibaren yasal faizi ile birlikte yükleniciden tahsil edilir. Ayrıca katılımcının TYP bitimine kadar yapılacak ödemeleri de yüklenici tarafından katılımcıya ödenir.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lastRenderedPageBreak/>
        <w:t>TYP başlamadan önce yüklenici, tüm katılımcılara ait sözleşme tarihinden önceki bir yıllık süreyi içeren Sosyal Güvenlik Kurumu İl Müdürlükleri veya Merkezlerinden onaylı hizmet dökümlerini idareye teslim eder. Asillerin yerine başlayan yedekler için bu belge, başlamalarından itibaren yedi işgünü içinde verilir. Ancak katılımcılara ait hizmet dökümlerinin idare tarafından elektronik olarak sorgulanması halinde yüklenicinin hizmet dökümlerini teslim etmesine gerek yoktur.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TYP katılımcısı olmaya hak kazananlar, sözleşme daha önce imzalanmış olsa dahi, TYP başlama tarihinden önce programdan yararlandırılamazlar. Bu tür durumlarda katılımcının fazla çalıştığı sürelere ilişkin her türlü giderin ödenmesinden yüklenici sorumludur. İdareye herhangi bir sorumluluk yüklenemez.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sz w:val="22"/>
          <w:szCs w:val="22"/>
        </w:rPr>
        <w:t>(Değişik: 28/09/2017 tarihli ve 35397 sayılı Genel Müdür Onayı</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13"/>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Yüklenicinin, hak edişlere ilişkin belgeleri ve maaş bordrosunu izleyen ayın </w:t>
      </w:r>
      <w:r w:rsidR="00584F92">
        <w:rPr>
          <w:rFonts w:asciiTheme="minorHAnsi" w:hAnsiTheme="minorHAnsi" w:cstheme="minorHAnsi"/>
        </w:rPr>
        <w:t>üçüncü</w:t>
      </w:r>
      <w:r>
        <w:rPr>
          <w:rFonts w:asciiTheme="minorHAnsi" w:hAnsiTheme="minorHAnsi" w:cstheme="minorHAnsi"/>
          <w:sz w:val="22"/>
          <w:szCs w:val="22"/>
        </w:rPr>
        <w:t xml:space="preserve"> gününe kadar İl Müdürlüğüne teslim etmesi gerekir.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Hak ediş belgeleri ile birlikte her bir katılımcı için devamsızlık durumlarını gösteren Devamsızlık Formu da yüklenici tarafından idareye teslim edilir. Sözleşmede belirtilmesi durumunda, devam durumlarının yükleniciler tarafından sisteme girilmesi de mümkündür. Bu şekilde devam durumlarının, her ayı takip eden </w:t>
      </w:r>
      <w:r w:rsidR="006D10A5">
        <w:rPr>
          <w:rFonts w:asciiTheme="minorHAnsi" w:hAnsiTheme="minorHAnsi" w:cstheme="minorHAnsi"/>
        </w:rPr>
        <w:t xml:space="preserve">2. </w:t>
      </w:r>
      <w:r>
        <w:rPr>
          <w:rFonts w:asciiTheme="minorHAnsi" w:hAnsiTheme="minorHAnsi" w:cstheme="minorHAnsi"/>
          <w:sz w:val="22"/>
          <w:szCs w:val="22"/>
        </w:rPr>
        <w:t>günün sonuna kadar sisteme girilmesi hâlinde Devamsızlık Formunun idareye teslimi zorunlu değildir. Devamsızlık Formunda ya da devam durumlarının yüklenici tarafından sisteme girilmesi hâlinde ortaya çıkabilecek hatalarda sorumluluk yükleniciye aittir.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TYP sırasında iş sağlığı ve güvenliği açısından gerekli önlemleri almak, buna ilişkin tüm araç ve gereçleri bulundurmak ve iş kazası ve meslek hastalıklarında resmi kurumlara yapılması gerekli bildirimleri süresi içinde yapmak yüklenicilerin sorumluluğundadır. Yükleniciler iş kazası meydana gelmesi halinde resmî kurumlara yapılması gereken bildirimleri süresi içinde yapmakla ve durumu idareye bildirmekle yükümlüdür.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Engellilerin TYP’ye katılımını sağlamak üzere TYP uygulama alanı ve bu alana ulaşılabilirliğinde kullanılan diğer kısımlarda gerekli önlemleri almak yüklenicinin sorumluluğundadır.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(Yeni Madde: 18/07/2016 tarihli ve 24839 sayılı Genel Müdür Onayı) </w:t>
      </w:r>
      <w:r>
        <w:rPr>
          <w:rFonts w:asciiTheme="minorHAnsi" w:hAnsiTheme="minorHAnsi" w:cstheme="minorHAnsi"/>
          <w:sz w:val="22"/>
          <w:szCs w:val="22"/>
        </w:rPr>
        <w:t>TYP süresince haftada bir gün katılımcılara mesleki eğitim ve/veya kişisel gelişim eğitimleri verilmesi yüklenicinin sorumluluğundadır. Eğitimin içeriğinin belirlenmesi, eğitim planlaması ve yürütülmesinden yüklenici sorumludur. Verilen eğitim ile ilgili bilgilerin ilgili dönemin hak edişi düzenlenirken sisteme girilmesi gerekmektedir. Verilecek haftalık eğitim bir günlük TYP saatine denk gelmelidir. Eğitim ve çalışma süresi toplamının haftada 45 saat olması gerekmektedir. Yüklenici haftalık eğitim süresini TYP çalışma günlerinde ister tek seferde, ister TYP çalışma günlerine yayarak kullanabilir. Eğitimler esnasında çalışma yapılmayacak sadece eğitim yapılacaktır. Program kapsamında verilecek eğitimin konusu, mesleki eğitim veya kişisel gelişim eğitimlerinden hangisi kapsamında olduğu ve planlaması EK-3 Toplum Yararına Program Yüklenici Sözleşmesi’nde belirtilmelidir.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sz w:val="22"/>
          <w:szCs w:val="22"/>
        </w:rPr>
        <w:t xml:space="preserve">(Yeni Fıkra: 28/09/2017 tarihli ve 35397 sayılı Genel Müdür Onayı) </w:t>
      </w: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14"/>
      </w:r>
      <w:r>
        <w:rPr>
          <w:rFonts w:asciiTheme="minorHAnsi" w:hAnsiTheme="minorHAnsi" w:cstheme="minorHAnsi"/>
          <w:sz w:val="22"/>
          <w:szCs w:val="22"/>
        </w:rPr>
        <w:t xml:space="preserve"> Yönetmeliğin 67 nci maddesinde ve Genelgenin 8 inci maddesinde sayılan katılım şartları ile diğer maddelerinde ve Genelge eklerinde yer alan şartlara ilişkin bilgi ve belge kontrolünden yüklenici sorumludur. Yüklenicinin bu sorumluluğunu yerine getirmemesinden dolayı oluşabilecek her türlü fazla veya yersiz ödeme yükleniciden hakediş ödemesinin muhasebeleştirildiği tarihten itibaren hesaplanacak yasal faizi ile birlikte tahsil edilir.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sz w:val="22"/>
          <w:szCs w:val="22"/>
        </w:rPr>
        <w:t xml:space="preserve">(Yeni Fıkra: 28/09/2017 tarihli ve 35397 sayılı Genel Müdür Onayı) </w:t>
      </w:r>
      <w:r>
        <w:rPr>
          <w:rFonts w:asciiTheme="minorHAnsi" w:hAnsiTheme="minorHAnsi" w:cstheme="minorHAnsi"/>
          <w:sz w:val="22"/>
          <w:szCs w:val="22"/>
        </w:rPr>
        <w:t xml:space="preserve">Düzenlenen TYP’lerde, yüklenici kurumun katılımcılar için vergi ve sosyal güvenliğe ilişkin ödemeleri ilgili kurumlara </w:t>
      </w:r>
      <w:r>
        <w:rPr>
          <w:rFonts w:asciiTheme="minorHAnsi" w:hAnsiTheme="minorHAnsi" w:cstheme="minorHAnsi"/>
          <w:sz w:val="22"/>
          <w:szCs w:val="22"/>
        </w:rPr>
        <w:lastRenderedPageBreak/>
        <w:t>yapmaması durumunda ivedilikle yükleniciye 15 gün süreli yazılı ihtarda bulunulur, verilen süre içerisinde ilgili ödemelerin yapılmaması halinde yüklenici kurum ile düzenlenen tüm TYP’ler sonlandırılarak yüklenici ile otuz altı ay süreyle bu yönetmelik kapsamında kurs ve programlar düzenlenmez.  Otuz altı aylık sürenin başlangıcı; 15 günlük ihtar süresinin bitiminden sonraki gündür.</w:t>
      </w:r>
    </w:p>
    <w:p w:rsidR="00021413" w:rsidRDefault="00142DF7" w:rsidP="00021413">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15"/>
      </w:r>
      <w:r>
        <w:rPr>
          <w:color w:val="000000"/>
        </w:rPr>
        <w:t xml:space="preserve"> </w:t>
      </w:r>
      <w:r>
        <w:rPr>
          <w:rFonts w:asciiTheme="minorHAnsi" w:hAnsiTheme="minorHAnsi" w:cstheme="minorHAnsi"/>
          <w:sz w:val="22"/>
          <w:szCs w:val="22"/>
        </w:rPr>
        <w:t>Genelge ile eklerinde yer alan ve uyulmakla yükümlü olunan hususları taşımadığı/ihlal ettiği belirlenen katılımcının tespit tarihinden itibaren TYP ile ilişiği kesilerek, Yönetmeliğin 66 ncı maddesinin 5 inci fıkrasına göre ilgili hakkında işlem yapılır. 9 uncu maddenin 4 üncü fıkrasında belirtilen durumlar hariç olmak üzere,  katılımcının 8 inci maddede sayılan katılım şartları ile diğer maddelerde ve Genelge eklerinde yer alan şartları ihlal ettiği süreler için yapılan her türlü fazla veya yersiz ödeme, bu şartlara ilişkin bilgi ve belge kontrolünden yüklenici sorumlu olduğundan, yükleniciden hakediş ödemesinin muhasebeleştirildiği tarihten itibaren hesaplanacak yasal faizi ile birlikte tahsil edilir.</w:t>
      </w:r>
    </w:p>
    <w:p w:rsidR="00021413" w:rsidRPr="0070251F" w:rsidRDefault="0070251F" w:rsidP="00021413">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Sözleşme imzalayan </w:t>
      </w:r>
      <w:r w:rsidRPr="008312F2">
        <w:rPr>
          <w:rFonts w:asciiTheme="minorHAnsi" w:hAnsiTheme="minorHAnsi"/>
          <w:sz w:val="22"/>
          <w:szCs w:val="22"/>
        </w:rPr>
        <w:t>yüklenici programlar başlatılmadan önce ilgili katılımcılardan işin gereğine uygun istenilecek evrakların katılımcılara maddi külfet getirmesi durumunda ilgili giderler yüklenici tarafından karşılanır</w:t>
      </w:r>
      <w:r>
        <w:rPr>
          <w:rFonts w:asciiTheme="minorHAnsi" w:hAnsiTheme="minorHAnsi"/>
          <w:sz w:val="22"/>
          <w:szCs w:val="22"/>
        </w:rPr>
        <w:t>.</w:t>
      </w:r>
    </w:p>
    <w:p w:rsidR="0070251F" w:rsidRPr="0070251F" w:rsidRDefault="0070251F" w:rsidP="0070251F">
      <w:pPr>
        <w:pStyle w:val="msobodytextindent20"/>
        <w:numPr>
          <w:ilvl w:val="0"/>
          <w:numId w:val="6"/>
        </w:numPr>
        <w:tabs>
          <w:tab w:val="left" w:pos="567"/>
        </w:tabs>
        <w:spacing w:before="100" w:beforeAutospacing="1" w:after="100" w:afterAutospacing="1"/>
        <w:ind w:left="567" w:hanging="567"/>
        <w:rPr>
          <w:rFonts w:asciiTheme="minorHAnsi" w:hAnsiTheme="minorHAnsi"/>
          <w:sz w:val="22"/>
          <w:szCs w:val="22"/>
        </w:rPr>
      </w:pPr>
      <w:r w:rsidRPr="00B664EB">
        <w:rPr>
          <w:rFonts w:asciiTheme="minorHAnsi" w:hAnsiTheme="minorHAnsi"/>
          <w:sz w:val="22"/>
          <w:szCs w:val="22"/>
        </w:rPr>
        <w:t xml:space="preserve">Bu sözleşmeye konu olan </w:t>
      </w:r>
      <w:r w:rsidRPr="00B664EB">
        <w:rPr>
          <w:rFonts w:asciiTheme="minorHAnsi" w:hAnsiTheme="minorHAnsi"/>
          <w:b/>
          <w:sz w:val="22"/>
          <w:szCs w:val="22"/>
        </w:rPr>
        <w:t>01/</w:t>
      </w:r>
      <w:r w:rsidR="00B664EB" w:rsidRPr="00B664EB">
        <w:rPr>
          <w:rFonts w:asciiTheme="minorHAnsi" w:hAnsiTheme="minorHAnsi"/>
          <w:b/>
          <w:sz w:val="22"/>
          <w:szCs w:val="22"/>
        </w:rPr>
        <w:t>0</w:t>
      </w:r>
      <w:r w:rsidR="001F4238">
        <w:rPr>
          <w:rFonts w:asciiTheme="minorHAnsi" w:hAnsiTheme="minorHAnsi"/>
          <w:b/>
          <w:sz w:val="22"/>
          <w:szCs w:val="22"/>
        </w:rPr>
        <w:t>3</w:t>
      </w:r>
      <w:r w:rsidR="00B664EB" w:rsidRPr="00B664EB">
        <w:rPr>
          <w:rFonts w:asciiTheme="minorHAnsi" w:hAnsiTheme="minorHAnsi"/>
          <w:b/>
          <w:sz w:val="22"/>
          <w:szCs w:val="22"/>
        </w:rPr>
        <w:t>/202</w:t>
      </w:r>
      <w:r w:rsidR="001F4238">
        <w:rPr>
          <w:rFonts w:asciiTheme="minorHAnsi" w:hAnsiTheme="minorHAnsi"/>
          <w:b/>
          <w:sz w:val="22"/>
          <w:szCs w:val="22"/>
        </w:rPr>
        <w:t>2 başlangıç ve 30/05</w:t>
      </w:r>
      <w:r w:rsidRPr="00B664EB">
        <w:rPr>
          <w:rFonts w:asciiTheme="minorHAnsi" w:hAnsiTheme="minorHAnsi"/>
          <w:b/>
          <w:sz w:val="22"/>
          <w:szCs w:val="22"/>
        </w:rPr>
        <w:t xml:space="preserve">/2022 </w:t>
      </w:r>
      <w:r w:rsidRPr="00B664EB">
        <w:rPr>
          <w:rFonts w:asciiTheme="minorHAnsi" w:hAnsiTheme="minorHAnsi" w:cstheme="minorHAnsi"/>
          <w:b/>
          <w:sz w:val="22"/>
          <w:szCs w:val="22"/>
        </w:rPr>
        <w:t>bitiş</w:t>
      </w:r>
      <w:r w:rsidRPr="00B664EB">
        <w:rPr>
          <w:rFonts w:asciiTheme="minorHAnsi" w:hAnsiTheme="minorHAnsi" w:cstheme="minorHAnsi"/>
          <w:sz w:val="22"/>
          <w:szCs w:val="22"/>
        </w:rPr>
        <w:t xml:space="preserve"> tarihli programda katılımcılar </w:t>
      </w:r>
      <w:r w:rsidR="002A4C99" w:rsidRPr="00B664EB">
        <w:rPr>
          <w:rFonts w:asciiTheme="minorHAnsi" w:hAnsiTheme="minorHAnsi" w:cstheme="minorHAnsi"/>
          <w:sz w:val="22"/>
          <w:szCs w:val="22"/>
        </w:rPr>
        <w:t>%100 Noter</w:t>
      </w:r>
      <w:r w:rsidRPr="00B664EB">
        <w:rPr>
          <w:rFonts w:asciiTheme="minorHAnsi" w:hAnsiTheme="minorHAnsi" w:cstheme="minorHAnsi"/>
          <w:sz w:val="22"/>
          <w:szCs w:val="22"/>
        </w:rPr>
        <w:t xml:space="preserve"> yöntemiyle belirlenecek </w:t>
      </w:r>
      <w:r w:rsidR="00065339" w:rsidRPr="00B664EB">
        <w:rPr>
          <w:rFonts w:asciiTheme="minorHAnsi" w:hAnsiTheme="minorHAnsi"/>
          <w:sz w:val="22"/>
          <w:szCs w:val="22"/>
        </w:rPr>
        <w:t>olup bu sözleşmenin 20</w:t>
      </w:r>
      <w:r w:rsidRPr="00B664EB">
        <w:rPr>
          <w:rFonts w:asciiTheme="minorHAnsi" w:hAnsiTheme="minorHAnsi"/>
          <w:sz w:val="22"/>
          <w:szCs w:val="22"/>
        </w:rPr>
        <w:t>. Madde hükmü uygulanacaktır</w:t>
      </w:r>
      <w:r w:rsidRPr="002A4C99">
        <w:rPr>
          <w:rFonts w:asciiTheme="minorHAnsi" w:hAnsiTheme="minorHAnsi"/>
          <w:sz w:val="22"/>
          <w:szCs w:val="22"/>
        </w:rPr>
        <w:t>.</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2" w:name="_Toc353959834"/>
      <w:r>
        <w:rPr>
          <w:rFonts w:asciiTheme="minorHAnsi" w:hAnsiTheme="minorHAnsi" w:cstheme="minorHAnsi"/>
          <w:color w:val="auto"/>
        </w:rPr>
        <w:t>Katılımcılara ilişkin hükümler</w:t>
      </w:r>
      <w:bookmarkEnd w:id="12"/>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Katılımcı taahhütnamesini imzalamayan katılımcı, TYP’ye dahil edilemez.</w:t>
      </w:r>
    </w:p>
    <w:p w:rsidR="00021413" w:rsidRDefault="00021413"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Milli Güvenlik Kurulunca Devletim milli güvenliğine karşı faaliyette bulunduğuna karar verilen yapı, oluşum veya gruplara üyeliği, mensubiyeti veya iltisakı yahut bunlarla irtibatı olan kişiler TYP’ye dahil edilemezler.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18/07/2016 tarihli ve 24839 sayılı Genel Müdür Onayı)</w:t>
      </w:r>
      <w:r>
        <w:rPr>
          <w:rStyle w:val="FootnoteReference"/>
          <w:rFonts w:asciiTheme="minorHAnsi" w:hAnsiTheme="minorHAnsi" w:cstheme="minorHAnsi"/>
          <w:b/>
          <w:i/>
          <w:color w:val="000000"/>
          <w:sz w:val="22"/>
          <w:szCs w:val="22"/>
        </w:rPr>
        <w:footnoteReference w:id="16"/>
      </w:r>
      <w:r>
        <w:rPr>
          <w:rFonts w:asciiTheme="minorHAnsi" w:hAnsiTheme="minorHAnsi" w:cstheme="minorHAnsi"/>
          <w:b/>
          <w:i/>
          <w:color w:val="000000"/>
          <w:sz w:val="22"/>
          <w:szCs w:val="22"/>
        </w:rPr>
        <w:t xml:space="preserve"> </w:t>
      </w:r>
      <w:r>
        <w:rPr>
          <w:rFonts w:asciiTheme="minorHAnsi" w:hAnsiTheme="minorHAnsi" w:cstheme="minorHAnsi"/>
          <w:sz w:val="22"/>
          <w:szCs w:val="22"/>
        </w:rPr>
        <w:t>TYP’ye ara verildiğinde, aradan sonraki dönemde de aynı katılımcılarla devam edilecektir. Ancak ara verilen dönemde Genelgenin 8 inci maddesinde yer alan katılım şartlarını sağlamayan katılımcılar programa devam edemez.</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07/09/2017 tarihli ve 32314 sayılı Genel Müdür Onayı)</w:t>
      </w:r>
      <w:r>
        <w:rPr>
          <w:rStyle w:val="FootnoteReference"/>
          <w:rFonts w:asciiTheme="minorHAnsi" w:hAnsiTheme="minorHAnsi" w:cstheme="minorHAnsi"/>
          <w:b/>
          <w:i/>
          <w:color w:val="000000"/>
          <w:sz w:val="22"/>
          <w:szCs w:val="22"/>
        </w:rPr>
        <w:footnoteReference w:id="17"/>
      </w:r>
      <w:r>
        <w:rPr>
          <w:rFonts w:asciiTheme="minorHAnsi" w:hAnsiTheme="minorHAnsi" w:cstheme="minorHAnsi"/>
          <w:b/>
          <w:i/>
          <w:color w:val="000000"/>
          <w:sz w:val="22"/>
          <w:szCs w:val="22"/>
        </w:rPr>
        <w:t xml:space="preserve"> </w:t>
      </w:r>
      <w:r>
        <w:rPr>
          <w:rFonts w:asciiTheme="minorHAnsi" w:hAnsiTheme="minorHAnsi" w:cstheme="minorHAnsi"/>
          <w:b/>
          <w:i/>
          <w:sz w:val="22"/>
          <w:szCs w:val="22"/>
        </w:rPr>
        <w:t>(Değişik: 28/09/2017 tarihli ve 35397 sayılı Genel Müdür Onayı</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18"/>
      </w:r>
      <w:r>
        <w:rPr>
          <w:rFonts w:asciiTheme="minorHAnsi" w:eastAsiaTheme="minorHAnsi" w:hAnsiTheme="minorHAnsi" w:cstheme="minorHAnsi"/>
          <w:sz w:val="22"/>
          <w:szCs w:val="22"/>
          <w:lang w:eastAsia="en-US"/>
        </w:rPr>
        <w:t xml:space="preserve"> </w:t>
      </w: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19"/>
      </w:r>
      <w:r>
        <w:rPr>
          <w:rFonts w:asciiTheme="minorHAnsi" w:hAnsiTheme="minorHAnsi" w:cstheme="minorHAnsi"/>
          <w:b/>
          <w:i/>
          <w:color w:val="000000"/>
        </w:rPr>
        <w:t xml:space="preserve"> </w:t>
      </w:r>
      <w:r>
        <w:rPr>
          <w:rFonts w:asciiTheme="minorHAnsi" w:hAnsiTheme="minorHAnsi" w:cstheme="minorHAnsi"/>
          <w:sz w:val="22"/>
          <w:szCs w:val="22"/>
        </w:rPr>
        <w:t>Bir katılımcı, TYP’lerden en fazla yirmi dört ay yararlanabilir. Yirmi dört ay yararlanmaya ilişkin takip yükümlülüğü yükleniciye ait olup; söz konusu kuralın ihlali sonucu katılımcıya yapılacak fazla ödemeler hakediş ödemesinin muhasebeleştirildiği tarihten itibaren hesaplanacak yasal faiziyle birlikte yükleniciden tahsil edilir.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18/07/2016 tarihli ve 24839 sayılı Genel Müdür Onayı)</w:t>
      </w:r>
      <w:r>
        <w:rPr>
          <w:rStyle w:val="FootnoteReference"/>
          <w:rFonts w:asciiTheme="minorHAnsi" w:hAnsiTheme="minorHAnsi" w:cstheme="minorHAnsi"/>
          <w:b/>
          <w:i/>
          <w:color w:val="000000"/>
          <w:sz w:val="22"/>
          <w:szCs w:val="22"/>
        </w:rPr>
        <w:footnoteReference w:id="20"/>
      </w:r>
      <w:r>
        <w:rPr>
          <w:rFonts w:asciiTheme="minorHAnsi" w:hAnsiTheme="minorHAnsi" w:cstheme="minorHAnsi"/>
          <w:b/>
          <w:i/>
          <w:color w:val="000000"/>
          <w:sz w:val="22"/>
          <w:szCs w:val="22"/>
        </w:rPr>
        <w:t xml:space="preserve"> </w:t>
      </w:r>
      <w:r>
        <w:rPr>
          <w:rFonts w:asciiTheme="minorHAnsi" w:hAnsiTheme="minorHAnsi" w:cstheme="minorHAnsi"/>
          <w:sz w:val="22"/>
          <w:szCs w:val="22"/>
        </w:rPr>
        <w:t>. İl Müdürlüğü, başvurulardan sonra yüklenici ile birlikte katılımcıları seçecektir. Katılımcıların TYP’nin uygulanacağı yere en yakın bölgeden seçilmesi esastır. Seçimden önce TYP ilanında belirtilen koşulları taşımayan ya da TYP’nin aksamasına ve başarısız olmasına sebep olabilecek olan başvurular geçersiz sayılacaktır.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lastRenderedPageBreak/>
        <w:t xml:space="preserve">(Değişik: 23/02/2017 tarihli ve </w:t>
      </w:r>
      <w:r>
        <w:rPr>
          <w:rFonts w:asciiTheme="minorHAnsi" w:hAnsiTheme="minorHAnsi" w:cstheme="minorHAnsi"/>
          <w:b/>
          <w:sz w:val="22"/>
          <w:szCs w:val="22"/>
        </w:rPr>
        <w:t xml:space="preserve">7392 </w:t>
      </w:r>
      <w:r>
        <w:rPr>
          <w:rFonts w:asciiTheme="minorHAnsi" w:hAnsiTheme="minorHAnsi" w:cstheme="minorHAnsi"/>
          <w:b/>
          <w:i/>
          <w:color w:val="000000"/>
          <w:sz w:val="22"/>
          <w:szCs w:val="22"/>
        </w:rPr>
        <w:t>sayılı Genel Müdür Onayı)</w:t>
      </w:r>
      <w:r>
        <w:rPr>
          <w:rStyle w:val="FootnoteReference"/>
          <w:rFonts w:asciiTheme="minorHAnsi" w:hAnsiTheme="minorHAnsi" w:cstheme="minorHAnsi"/>
          <w:b/>
          <w:i/>
          <w:color w:val="000000"/>
          <w:sz w:val="22"/>
          <w:szCs w:val="22"/>
        </w:rPr>
        <w:footnoteReference w:id="21"/>
      </w:r>
      <w:r>
        <w:rPr>
          <w:rFonts w:asciiTheme="minorHAnsi" w:hAnsiTheme="minorHAnsi" w:cstheme="minorHAnsi"/>
          <w:sz w:val="22"/>
          <w:szCs w:val="22"/>
        </w:rPr>
        <w:t>TYP devam ederken ya da başladığında katılımcı sayısında meydana gelen azalmalar yedek listedeki işsizlerden karşılanır. Yedek katılımcılar içinden de katılımcı sayısının tamamlanamaması halinde Kurum’a kayıtlı işsizlerden İl Müdürlüğünce uygun görülenler, ilana çıkılmadan liste yöntemi ile belirlenir.</w:t>
      </w:r>
    </w:p>
    <w:p w:rsidR="00142DF7" w:rsidRDefault="00142DF7" w:rsidP="00142DF7">
      <w:pPr>
        <w:pStyle w:val="msobodytextindent20"/>
        <w:numPr>
          <w:ilvl w:val="0"/>
          <w:numId w:val="3"/>
        </w:numPr>
        <w:tabs>
          <w:tab w:val="left" w:pos="567"/>
        </w:tabs>
        <w:spacing w:before="100" w:beforeAutospacing="1" w:after="100" w:afterAutospacing="1"/>
        <w:ind w:hanging="720"/>
        <w:rPr>
          <w:rFonts w:asciiTheme="minorHAnsi" w:hAnsiTheme="minorHAnsi" w:cstheme="minorHAnsi"/>
          <w:sz w:val="22"/>
          <w:szCs w:val="22"/>
        </w:rPr>
      </w:pP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22"/>
      </w:r>
      <w:r>
        <w:t xml:space="preserve"> </w:t>
      </w:r>
      <w:r>
        <w:rPr>
          <w:rFonts w:asciiTheme="minorHAnsi" w:hAnsiTheme="minorHAnsi" w:cstheme="minorHAnsi"/>
          <w:sz w:val="22"/>
          <w:szCs w:val="22"/>
        </w:rPr>
        <w:t>Katılımcıların seçim işleminin yapılmasından sonra program başlamadan önce tüm nihai katılımcıların gerekli koşulları taşıyıp taşımadığı</w:t>
      </w:r>
      <w:r w:rsidR="001234AA">
        <w:rPr>
          <w:rFonts w:asciiTheme="minorHAnsi" w:hAnsiTheme="minorHAnsi" w:cstheme="minorHAnsi"/>
          <w:sz w:val="22"/>
          <w:szCs w:val="22"/>
        </w:rPr>
        <w:t xml:space="preserve"> </w:t>
      </w:r>
      <w:r w:rsidR="001234AA">
        <w:rPr>
          <w:rFonts w:asciiTheme="minorHAnsi" w:hAnsiTheme="minorHAnsi" w:cstheme="minorHAnsi"/>
          <w:b/>
        </w:rPr>
        <w:t>(bu kapsamda söz konusu katılım şartlarının programa başvuru anında, programa başlama anında ve program süresince taşıması gerekmektedir)</w:t>
      </w:r>
      <w:r w:rsidR="001234AA">
        <w:rPr>
          <w:rFonts w:asciiTheme="minorHAnsi" w:hAnsiTheme="minorHAnsi" w:cstheme="minorHAnsi"/>
        </w:rPr>
        <w:t xml:space="preserve"> </w:t>
      </w:r>
      <w:r>
        <w:rPr>
          <w:rFonts w:asciiTheme="minorHAnsi" w:hAnsiTheme="minorHAnsi" w:cstheme="minorHAnsi"/>
          <w:sz w:val="22"/>
          <w:szCs w:val="22"/>
        </w:rPr>
        <w:t xml:space="preserve"> yüklenici tarafından tekrar kontrol edilecektir. Gerekli kontrol işlemleri tamamlanmadan program başlatılmayacaktır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TYP başlatılması aşamasında belirlenen sayıda katılımcı bulunamaması halinde ya da TYP’nin yürütülmesi sırasında yüklenicinin kusuru dışında katılımcı sayısında azalma olması halinde hizmetin gereği şekilde ifasına engel olmamak kaydıyla TYP’ye devam edilebilir.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3" w:name="_Toc353959835"/>
      <w:r>
        <w:rPr>
          <w:rFonts w:asciiTheme="minorHAnsi" w:hAnsiTheme="minorHAnsi" w:cstheme="minorHAnsi"/>
          <w:color w:val="auto"/>
        </w:rPr>
        <w:t>Katılımcıların TYP’ye devam zorunluluğu ve izinleri</w:t>
      </w:r>
      <w:bookmarkEnd w:id="13"/>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Katılımcıların TYP’ye devamı zorunludur.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3"/>
      </w:r>
      <w:r>
        <w:rPr>
          <w:rFonts w:asciiTheme="minorHAnsi" w:hAnsiTheme="minorHAnsi" w:cstheme="minorHAnsi"/>
          <w:b/>
          <w:i/>
          <w:color w:val="000000"/>
          <w:sz w:val="22"/>
          <w:szCs w:val="22"/>
        </w:rPr>
        <w:t xml:space="preserve"> </w:t>
      </w:r>
      <w:r>
        <w:rPr>
          <w:rFonts w:asciiTheme="minorHAnsi" w:hAnsiTheme="minorHAnsi" w:cstheme="minorHAnsi"/>
          <w:sz w:val="22"/>
          <w:szCs w:val="22"/>
        </w:rPr>
        <w:t>Katılımcılar TYP’nin süresine bakılmaksızın yükleniciye ve Kuruma bilgi vermek ve Kurum ya da yükleniciden onay almak şartıyla on dört güne kadar ücretsiz izin kullanabilir. Ücretsiz izin kullanılan dönemde katılımcıya herhangi bir ücret ödenmez ve SGK bildirimi de devamsızlıklar düşüldükten sonra kalan süre üzerinden yapılır.</w:t>
      </w:r>
      <w:r>
        <w:rPr>
          <w:rFonts w:asciiTheme="minorHAnsi" w:hAnsiTheme="minorHAnsi" w:cstheme="minorHAnsi"/>
          <w:b/>
          <w:i/>
          <w:color w:val="FF0000"/>
          <w:sz w:val="22"/>
          <w:szCs w:val="22"/>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4"/>
      </w:r>
      <w:r>
        <w:rPr>
          <w:rStyle w:val="FootnoteReference"/>
          <w:rFonts w:asciiTheme="minorHAnsi" w:eastAsia="Calibri" w:hAnsiTheme="minorHAnsi" w:cstheme="minorHAnsi"/>
          <w:sz w:val="22"/>
          <w:szCs w:val="22"/>
        </w:rPr>
        <w:t xml:space="preserve"> </w:t>
      </w:r>
      <w:r>
        <w:rPr>
          <w:rFonts w:asciiTheme="minorHAnsi" w:hAnsiTheme="minorHAnsi" w:cstheme="minorHAnsi"/>
          <w:sz w:val="22"/>
          <w:szCs w:val="22"/>
        </w:rPr>
        <w:t xml:space="preserve">Sağlık sorunları, evlenme, doğum ve birinci derece yakınlarının vefatı ve benzeri durumlar da on dört günlük ücretsiz izin kapsamında değerlendirilir.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color w:val="FF0000"/>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5"/>
      </w:r>
      <w:r>
        <w:rPr>
          <w:rFonts w:asciiTheme="minorHAnsi" w:hAnsiTheme="minorHAnsi" w:cstheme="minorHAnsi"/>
          <w:b/>
          <w:i/>
          <w:color w:val="000000"/>
          <w:sz w:val="22"/>
          <w:szCs w:val="22"/>
        </w:rPr>
        <w:t xml:space="preserve"> </w:t>
      </w:r>
      <w:r>
        <w:rPr>
          <w:rFonts w:asciiTheme="minorHAnsi" w:hAnsiTheme="minorHAnsi" w:cstheme="minorHAnsi"/>
          <w:sz w:val="22"/>
          <w:szCs w:val="22"/>
        </w:rPr>
        <w:t>İznin kullanımı için, izin dilekçesinin yükleniciye onaylatılması gerekmekte olup, dilekçede mazeret bildirilmesi zorunlu değildir.</w:t>
      </w:r>
      <w:r>
        <w:rPr>
          <w:rFonts w:asciiTheme="minorHAnsi" w:hAnsiTheme="minorHAnsi" w:cstheme="minorHAnsi"/>
          <w:color w:val="FF0000"/>
          <w:sz w:val="22"/>
          <w:szCs w:val="22"/>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6"/>
      </w:r>
      <w:r>
        <w:rPr>
          <w:rStyle w:val="FootnoteReference"/>
          <w:rFonts w:asciiTheme="minorHAnsi" w:eastAsia="Calibri" w:hAnsiTheme="minorHAnsi" w:cstheme="minorHAnsi"/>
          <w:sz w:val="22"/>
          <w:szCs w:val="22"/>
        </w:rPr>
        <w:t xml:space="preserve"> </w:t>
      </w:r>
      <w:r>
        <w:rPr>
          <w:rFonts w:asciiTheme="minorHAnsi" w:hAnsiTheme="minorHAnsi" w:cstheme="minorHAnsi"/>
          <w:sz w:val="22"/>
          <w:szCs w:val="22"/>
        </w:rPr>
        <w:t xml:space="preserve">Hafta tatili günleri de iş gününde olduğu gibi çalışılmış olarak değerlendirilir. Katılımcıların hafta tatili ya da resmi tatil günlerine denk gelen izinleri, toplam izin haklarından düşülmez.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7"/>
      </w:r>
      <w:r>
        <w:rPr>
          <w:rStyle w:val="FootnoteReference"/>
          <w:rFonts w:asciiTheme="minorHAnsi" w:eastAsia="Calibri" w:hAnsiTheme="minorHAnsi" w:cstheme="minorHAnsi"/>
          <w:sz w:val="22"/>
          <w:szCs w:val="22"/>
        </w:rPr>
        <w:t xml:space="preserve"> </w:t>
      </w:r>
      <w:r>
        <w:rPr>
          <w:rFonts w:asciiTheme="minorHAnsi" w:hAnsiTheme="minorHAnsi" w:cstheme="minorHAnsi"/>
          <w:sz w:val="22"/>
          <w:szCs w:val="22"/>
        </w:rPr>
        <w:t>5510 sayılı Kanun’a göre iş kazası ve meslek hastalığı kapsamına giren sağlık sorunları hariç, herhangi bir nedenle on dört günlük izin süresinin aşılması halinde, yüklenici tarafından katılımcının ilişiği kesilerek il müdürlüğüne bildirilir.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Katılımcıların yükleniciye ve idareye bilgi vermeden ve bunlardan onay almadan ya da belgeleye dayalı mücbir nedenleri olmadan TYP’ye devamsızlık hakları bulunmamaktadır. Bu şekildeki bir günlük devamsızlıkta dahi yüklenici tarafından katılımcının TYP ile ilişiği kesilerek idareye bildirilir.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color w:val="FF0000"/>
          <w:sz w:val="22"/>
          <w:szCs w:val="22"/>
        </w:rPr>
      </w:pPr>
      <w:r>
        <w:rPr>
          <w:rFonts w:asciiTheme="minorHAnsi" w:hAnsiTheme="minorHAnsi" w:cstheme="minorHAnsi"/>
          <w:b/>
          <w:i/>
          <w:color w:val="000000"/>
          <w:sz w:val="22"/>
          <w:szCs w:val="22"/>
        </w:rPr>
        <w:lastRenderedPageBreak/>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eastAsia="Calibri" w:hAnsiTheme="minorHAnsi" w:cstheme="minorHAnsi"/>
          <w:sz w:val="22"/>
          <w:szCs w:val="22"/>
        </w:rPr>
        <w:footnoteReference w:id="28"/>
      </w:r>
      <w:r>
        <w:rPr>
          <w:rStyle w:val="FootnoteReference"/>
          <w:rFonts w:asciiTheme="minorHAnsi" w:eastAsia="Calibri" w:hAnsiTheme="minorHAnsi" w:cstheme="minorHAnsi"/>
          <w:sz w:val="22"/>
          <w:szCs w:val="22"/>
        </w:rPr>
        <w:t xml:space="preserve"> </w:t>
      </w:r>
      <w:r>
        <w:rPr>
          <w:rFonts w:asciiTheme="minorHAnsi" w:hAnsiTheme="minorHAnsi" w:cstheme="minorHAnsi"/>
          <w:sz w:val="22"/>
          <w:szCs w:val="22"/>
        </w:rPr>
        <w:t>TYP başladıktan sonra programa başlayan katılımcılar, TYP’nin süresine bakılmaksızın yükleniciye ve Kuruma bilgi vermek ve Kurum ya da yükleniciden onay almak şartıyla on dört güne kadar ücretsiz izin kullanabilir.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Her katılımcıya devam ettikleri her gün için Devam Çizelgesini imzalatmak, muhafaza etmek ve ihtiyaç halinde yetkili kişi ve makamlara ibraz etmek yüklenicin sorumluluğundadır.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4" w:name="_Toc353959836"/>
      <w:r>
        <w:rPr>
          <w:rFonts w:asciiTheme="minorHAnsi" w:hAnsiTheme="minorHAnsi" w:cstheme="minorHAnsi"/>
          <w:color w:val="auto"/>
        </w:rPr>
        <w:t>Katılımcılara yapılacak ödeme</w:t>
      </w:r>
      <w:bookmarkEnd w:id="14"/>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24/02/2014 tarihli ve 5934 sayılı Genel Müdür Onayı)</w:t>
      </w:r>
      <w:r>
        <w:rPr>
          <w:rStyle w:val="FootnoteReference"/>
          <w:rFonts w:asciiTheme="minorHAnsi" w:hAnsiTheme="minorHAnsi" w:cstheme="minorHAnsi"/>
          <w:color w:val="000000" w:themeColor="text1"/>
          <w:sz w:val="22"/>
          <w:szCs w:val="22"/>
        </w:rPr>
        <w:t xml:space="preserve"> </w:t>
      </w:r>
      <w:r>
        <w:rPr>
          <w:rStyle w:val="FootnoteReference"/>
          <w:rFonts w:asciiTheme="minorHAnsi" w:eastAsia="Calibri" w:hAnsiTheme="minorHAnsi" w:cstheme="minorHAnsi"/>
          <w:sz w:val="22"/>
          <w:szCs w:val="22"/>
        </w:rPr>
        <w:footnoteReference w:id="29"/>
      </w:r>
      <w:r>
        <w:rPr>
          <w:rFonts w:asciiTheme="minorHAnsi" w:hAnsiTheme="minorHAnsi" w:cstheme="minorHAnsi"/>
          <w:b/>
          <w:i/>
          <w:color w:val="000000"/>
          <w:sz w:val="22"/>
          <w:szCs w:val="22"/>
        </w:rPr>
        <w:t xml:space="preserve"> </w:t>
      </w:r>
      <w:r>
        <w:rPr>
          <w:rFonts w:asciiTheme="minorHAnsi" w:hAnsiTheme="minorHAnsi" w:cstheme="minorHAnsi"/>
          <w:sz w:val="22"/>
          <w:szCs w:val="22"/>
        </w:rPr>
        <w:t>Her bir katılımcıya yapılacak ödeme, 4857 sayılı Kanun hükümleri çerçevesinde asgari ücret tespit komisyonu tarafından belirlenen günlük asgari ücret miktarının katılım sağlanan gün sayısı ile çarpımı sonucu bulunacak miktardan oluşur. Ödemeler, bir ay kesintisiz katılım sağlayanlar için otuz gün üzerinden yapılır. Katılım sağlanmayan gün bulunması halinde yapılacak ödeme, katılım sağlanmayan gün sayısının ilgili aydaki takvim gün sayısından düşülmesi sonucu bulunan gün sayısı üzerinden hesaplanır</w:t>
      </w:r>
      <w:r>
        <w:rPr>
          <w:rFonts w:asciiTheme="minorHAnsi" w:hAnsiTheme="minorHAnsi" w:cstheme="minorHAnsi"/>
          <w:color w:val="000000" w:themeColor="text1"/>
          <w:sz w:val="22"/>
          <w:szCs w:val="22"/>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24/02/2014 tarihli ve 5934 sayılı Genel Müdür Onayı)</w:t>
      </w:r>
      <w:r>
        <w:rPr>
          <w:rStyle w:val="FootnoteReference"/>
          <w:rFonts w:asciiTheme="minorHAnsi" w:hAnsiTheme="minorHAnsi" w:cstheme="minorHAnsi"/>
          <w:color w:val="000000" w:themeColor="text1"/>
          <w:sz w:val="22"/>
          <w:szCs w:val="22"/>
        </w:rPr>
        <w:t xml:space="preserve"> </w:t>
      </w:r>
      <w:r>
        <w:rPr>
          <w:rStyle w:val="FootnoteReference"/>
          <w:rFonts w:asciiTheme="minorHAnsi" w:eastAsia="Calibri" w:hAnsiTheme="minorHAnsi" w:cstheme="minorHAnsi"/>
          <w:sz w:val="22"/>
          <w:szCs w:val="22"/>
        </w:rPr>
        <w:footnoteReference w:id="30"/>
      </w:r>
      <w:r>
        <w:rPr>
          <w:rStyle w:val="FootnoteReference"/>
          <w:rFonts w:asciiTheme="minorHAnsi" w:eastAsia="Calibri" w:hAnsiTheme="minorHAnsi" w:cstheme="minorHAnsi"/>
          <w:sz w:val="22"/>
          <w:szCs w:val="22"/>
        </w:rPr>
        <w:t xml:space="preserve"> </w:t>
      </w:r>
      <w:r>
        <w:rPr>
          <w:rFonts w:asciiTheme="minorHAnsi" w:hAnsiTheme="minorHAnsi" w:cstheme="minorHAnsi"/>
          <w:b/>
          <w:i/>
          <w:color w:val="000000"/>
        </w:rPr>
        <w:t>(Değişik:16/03/2020 tarihli ve 4646182 sayılı Genel Müdür Onayı)</w:t>
      </w:r>
      <w:r>
        <w:rPr>
          <w:rStyle w:val="FootnoteReference"/>
          <w:rFonts w:asciiTheme="minorHAnsi" w:hAnsiTheme="minorHAnsi" w:cstheme="minorHAnsi"/>
          <w:b/>
          <w:i/>
          <w:color w:val="000000"/>
        </w:rPr>
        <w:footnoteReference w:id="31"/>
      </w:r>
      <w:r>
        <w:t xml:space="preserve"> </w:t>
      </w:r>
      <w:r>
        <w:rPr>
          <w:rFonts w:asciiTheme="minorHAnsi" w:hAnsiTheme="minorHAnsi" w:cstheme="minorHAnsi"/>
          <w:sz w:val="22"/>
          <w:szCs w:val="22"/>
        </w:rPr>
        <w:t>Ay içinde geç başlayan veya ay sonundan önce biten TYP’lerde, ya da devam eden bir TYP’ye geç katılan veya TYP’den erken ayrılan katılımcılar için ödeme gün sayısı, ayın takvim gün sayısına bakılarak parmak hesabı yapılmak suretiyle hesaplanacaktır. Yapılacak ödemenin hesaplanmasında, hafta tatili günleri de dikkate alınır ve bugünlere ait ücret tam ödenir. TYP’ye katılmaya hak kazanan katılımcının programa başladığı ilk gün programdan çalışmadan ayrılması halinde, herhangi bir ödeme yapılmaz.</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Sağlık raporuna bağlı olarak devamsızlık yapan katılımcıya SGK tarafından iş göremezlik ödendiğinden dolayı, sağlık raporu alınan günler için ücret ödenmeyecektir.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Vergi ve sosyal güvenlik prim giderleri katılımcıya yapılacak ödemeler üzerinden hesaplanarak bu gider kalemine ilave edilir. Bu nedenle vergi ve sosyal güvenlik prim oranları katılımcının hak ettiği aylık toplam ödeme miktarına uygulanarak hesaplanır.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5" w:name="_Toc353959837"/>
      <w:r>
        <w:rPr>
          <w:rFonts w:asciiTheme="minorHAnsi" w:hAnsiTheme="minorHAnsi" w:cstheme="minorHAnsi"/>
          <w:color w:val="auto"/>
        </w:rPr>
        <w:t>Asgari geçim indirimi</w:t>
      </w:r>
      <w:bookmarkEnd w:id="15"/>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31/12/1960 tarihli ve 193 sayılı Gelir Vergisi Kanunu ve ilgili mevzuat çerçevesinde katılımcıların durumuna uygun olarak hesaplanacak olan asgari geçim indirimi, durumlarını gösterir belgelere bağlı olarak yükleniciler tarafından katılımcılara ödenir. Bu ödeme ile ilgili şikâyetlerden doğrudan yüklenici sorumludur.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(Mülga: 28/09/2017 tarihli ve 35397 sayılı Genel Müdür Onayı)</w:t>
      </w:r>
      <w:r>
        <w:rPr>
          <w:rStyle w:val="FootnoteReference"/>
          <w:rFonts w:asciiTheme="minorHAnsi" w:hAnsiTheme="minorHAnsi" w:cstheme="minorHAnsi"/>
          <w:color w:val="auto"/>
        </w:rPr>
        <w:footnoteReference w:id="32"/>
      </w:r>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sz w:val="22"/>
          <w:szCs w:val="22"/>
        </w:rPr>
      </w:pPr>
      <w:r>
        <w:rPr>
          <w:rFonts w:asciiTheme="minorHAnsi" w:hAnsiTheme="minorHAnsi" w:cstheme="minorHAnsi"/>
          <w:b/>
          <w:sz w:val="22"/>
          <w:szCs w:val="22"/>
        </w:rPr>
        <w:t>(Mülga: 28/09/2017 tarihli ve 35397 sayılı Genel Müdür Onayı)</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sz w:val="22"/>
          <w:szCs w:val="22"/>
        </w:rPr>
      </w:pPr>
      <w:r>
        <w:rPr>
          <w:rFonts w:asciiTheme="minorHAnsi" w:hAnsiTheme="minorHAnsi" w:cstheme="minorHAnsi"/>
          <w:b/>
          <w:sz w:val="22"/>
          <w:szCs w:val="22"/>
        </w:rPr>
        <w:lastRenderedPageBreak/>
        <w:t>(Mülga: 28/09/2017 tarihli ve 35397 sayılı Genel Müdür Onayı)</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sz w:val="22"/>
          <w:szCs w:val="22"/>
        </w:rPr>
      </w:pPr>
      <w:r>
        <w:rPr>
          <w:rFonts w:asciiTheme="minorHAnsi" w:hAnsiTheme="minorHAnsi" w:cstheme="minorHAnsi"/>
          <w:b/>
          <w:sz w:val="22"/>
          <w:szCs w:val="22"/>
        </w:rPr>
        <w:t>(Mülga: 28/09/2017 tarihli ve 35397 sayılı Genel Müdür Onayı)</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(Mülga: 28/09/2017 tarihli ve 35397 sayılı Genel Müdür Onayı)</w:t>
      </w:r>
      <w:r>
        <w:rPr>
          <w:rStyle w:val="FootnoteReference"/>
          <w:rFonts w:asciiTheme="minorHAnsi" w:hAnsiTheme="minorHAnsi" w:cstheme="minorHAnsi"/>
          <w:color w:val="auto"/>
        </w:rPr>
        <w:footnoteReference w:id="33"/>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sz w:val="22"/>
          <w:szCs w:val="22"/>
        </w:rPr>
      </w:pPr>
      <w:bookmarkStart w:id="16" w:name="_Toc353959840"/>
      <w:r>
        <w:rPr>
          <w:rFonts w:asciiTheme="minorHAnsi" w:hAnsiTheme="minorHAnsi" w:cstheme="minorHAnsi"/>
          <w:b/>
          <w:sz w:val="22"/>
          <w:szCs w:val="22"/>
        </w:rPr>
        <w:t>(Mülga: 28/09/2017 tarihli ve 35397 sayılı Genel Müdür Onayı)</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sz w:val="22"/>
          <w:szCs w:val="22"/>
        </w:rPr>
      </w:pPr>
      <w:r>
        <w:rPr>
          <w:rFonts w:asciiTheme="minorHAnsi" w:hAnsiTheme="minorHAnsi" w:cstheme="minorHAnsi"/>
          <w:b/>
          <w:sz w:val="22"/>
          <w:szCs w:val="22"/>
        </w:rPr>
        <w:t>(Mülga: 28/09/2017 tarihli ve 35397 sayılı Genel Müdür Onayı)</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Yükleniciye ödemelerin yapılması</w:t>
      </w:r>
      <w:bookmarkEnd w:id="16"/>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Ödemeler, aylık hak edişler doğrultusunda yükleniciler tarafından katılımcılar için yapılan ödemelere ilişkin belgelerin idareye ibrazı sonrasında bu belgelerin inceleme işlemlerinin tamamlanması sonucunda yapılır. İdare belgelerin tesliminden itibaren yedi gün içerisinde incelemeleri tamamlayarak oluşan giderleri yüklenicinin hesabına aktarır. Yüklenici, idare tarafından hazırlanan bordro programlarını kullanarak katılımcıların prim ve ödeme bilgilerini süresi içinde idareye teslim edebilir. Bu şekilde bir bordro programı hazırlanana kadar söz konusu belgeler elden teslim edilmeye devam edilecektir.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24/02/2014 tarihli ve 5934 sayılı Genel Müdür Onayı)</w:t>
      </w:r>
      <w:r>
        <w:rPr>
          <w:rStyle w:val="FootnoteReference"/>
          <w:rFonts w:asciiTheme="minorHAnsi" w:hAnsiTheme="minorHAnsi" w:cstheme="minorHAnsi"/>
          <w:color w:val="000000" w:themeColor="text1"/>
          <w:sz w:val="22"/>
          <w:szCs w:val="22"/>
        </w:rPr>
        <w:t xml:space="preserve"> </w:t>
      </w:r>
      <w:r>
        <w:rPr>
          <w:rFonts w:asciiTheme="minorHAnsi" w:hAnsiTheme="minorHAnsi" w:cstheme="minorHAnsi"/>
          <w:b/>
          <w:i/>
          <w:color w:val="000000"/>
          <w:sz w:val="22"/>
          <w:szCs w:val="22"/>
        </w:rPr>
        <w:footnoteReference w:id="34"/>
      </w:r>
      <w:r>
        <w:rPr>
          <w:rStyle w:val="FootnoteReference"/>
          <w:rFonts w:asciiTheme="minorHAnsi" w:hAnsiTheme="minorHAnsi" w:cstheme="minorHAnsi"/>
          <w:color w:val="000000" w:themeColor="text1"/>
          <w:sz w:val="22"/>
          <w:szCs w:val="22"/>
        </w:rPr>
        <w:t xml:space="preserve"> </w:t>
      </w:r>
      <w:r>
        <w:rPr>
          <w:rFonts w:asciiTheme="minorHAnsi" w:hAnsiTheme="minorHAnsi" w:cstheme="minorHAnsi"/>
          <w:b/>
          <w:i/>
          <w:color w:val="000000"/>
          <w:sz w:val="22"/>
          <w:szCs w:val="22"/>
        </w:rPr>
        <w:t>(Değişik: 28/09/2017 tarihli ve 35397 sayılı Genel Müdür Onayı)</w:t>
      </w:r>
      <w:r>
        <w:rPr>
          <w:rStyle w:val="FootnoteReference"/>
          <w:rFonts w:asciiTheme="minorHAnsi" w:hAnsiTheme="minorHAnsi" w:cstheme="minorHAnsi"/>
          <w:b/>
          <w:i/>
          <w:color w:val="000000"/>
          <w:sz w:val="22"/>
          <w:szCs w:val="22"/>
        </w:rPr>
        <w:footnoteReference w:id="35"/>
      </w:r>
      <w:r>
        <w:rPr>
          <w:rFonts w:asciiTheme="minorHAnsi" w:hAnsiTheme="minorHAnsi" w:cstheme="minorHAnsi"/>
          <w:b/>
          <w:i/>
          <w:color w:val="000000"/>
          <w:sz w:val="22"/>
          <w:szCs w:val="22"/>
        </w:rPr>
        <w:t xml:space="preserve"> </w:t>
      </w:r>
      <w:r>
        <w:rPr>
          <w:rFonts w:asciiTheme="minorHAnsi" w:hAnsiTheme="minorHAnsi" w:cstheme="minorHAnsi"/>
          <w:sz w:val="22"/>
          <w:szCs w:val="22"/>
        </w:rPr>
        <w:t>Aylık hak ediş, cari ay boyunca programa katılım sağlanan toplam saat veya gün esas alınarak düzenlenir. Hak ediş belgelerine maaş bordrosu eklenerek idareye teslim edilir. TYP’lerde hak edişler aylık hesaplanacak olup, dönem başı ayın ilk günü dönem sonu ise ayın son günüdür.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(Değişik:28/09/2017 tarihli ve 35397 sayılı Genel Müdür Onayı)</w:t>
      </w:r>
      <w:r>
        <w:rPr>
          <w:rStyle w:val="FootnoteReference"/>
          <w:rFonts w:asciiTheme="minorHAnsi" w:hAnsiTheme="minorHAnsi" w:cstheme="minorHAnsi"/>
          <w:b/>
          <w:i/>
          <w:color w:val="000000"/>
          <w:sz w:val="22"/>
          <w:szCs w:val="22"/>
        </w:rPr>
        <w:footnoteReference w:id="36"/>
      </w:r>
      <w:r>
        <w:rPr>
          <w:rFonts w:asciiTheme="minorHAnsi" w:hAnsiTheme="minorHAnsi" w:cstheme="minorHAnsi"/>
          <w:b/>
          <w:i/>
          <w:color w:val="000000"/>
          <w:sz w:val="22"/>
          <w:szCs w:val="22"/>
        </w:rPr>
        <w:t xml:space="preserve"> </w:t>
      </w:r>
      <w:r>
        <w:rPr>
          <w:rFonts w:asciiTheme="minorHAnsi" w:hAnsiTheme="minorHAnsi" w:cstheme="minorHAnsi"/>
          <w:sz w:val="22"/>
          <w:szCs w:val="22"/>
        </w:rPr>
        <w:t>TYP’lerde katılımcı ödemelerine ilişkin istihkaklara ait belgelerin idareye gönderilmesini müteakip, giderler idare tarafından yüklenicinin hesabına aktarılır.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(Yeni Fıkra: 28/09/2017 tarihli ve 35397 sayılı Genel Müdür Onayı)</w:t>
      </w:r>
      <w:r>
        <w:rPr>
          <w:rFonts w:asciiTheme="minorHAnsi" w:hAnsiTheme="minorHAnsi" w:cstheme="minorHAnsi"/>
          <w:sz w:val="22"/>
          <w:szCs w:val="22"/>
        </w:rPr>
        <w:t xml:space="preserve"> Düzenlenen TYP’lerde yüklenici kuruma yapılan ödemelerden yüklenici kurum gerekli ödemeleri yaptıktan sonra fazla tutar kalması halinde, söz konusu tutarı Kuruma iade eder.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i/>
          <w:color w:val="auto"/>
        </w:rPr>
        <w:t xml:space="preserve"> (Mülga: 28/09/2017 tarihli ve 35397 sayılı Genel Müdür Onayı)</w:t>
      </w:r>
      <w:r>
        <w:rPr>
          <w:rStyle w:val="FootnoteReference"/>
          <w:rFonts w:asciiTheme="minorHAnsi" w:hAnsiTheme="minorHAnsi" w:cstheme="minorHAnsi"/>
          <w:color w:val="auto"/>
        </w:rPr>
        <w:footnoteReference w:id="37"/>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i/>
          <w:sz w:val="22"/>
          <w:szCs w:val="22"/>
        </w:rPr>
      </w:pPr>
      <w:r>
        <w:rPr>
          <w:rFonts w:asciiTheme="minorHAnsi" w:hAnsiTheme="minorHAnsi" w:cstheme="minorHAnsi"/>
          <w:b/>
          <w:i/>
          <w:sz w:val="22"/>
          <w:szCs w:val="22"/>
        </w:rPr>
        <w:t>(Mülga: 28/09/2017 tarihli ve 35397 sayılı Genel Müdür Onayı)</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7" w:name="_Toc353959842"/>
      <w:r>
        <w:rPr>
          <w:rFonts w:asciiTheme="minorHAnsi" w:hAnsiTheme="minorHAnsi" w:cstheme="minorHAnsi"/>
          <w:color w:val="auto"/>
        </w:rPr>
        <w:t>Avans</w:t>
      </w:r>
      <w:bookmarkEnd w:id="17"/>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konusu TYP’nin uygulanması için, idare tarafından yükleniciye avans verilmeyecektir. Sözleşme konusu işin yürütülmesi için yüklenici tarafından idareden avans talep edilemez.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lastRenderedPageBreak/>
        <w:t>Noter ücreti</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konusu TYP’ye katılımcı seçimi için gerekli noter ücretleri ve bağlı giderler yüklenici tarafından karşılanacaktır.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i/>
          <w:color w:val="auto"/>
        </w:rPr>
        <w:t>(Mülga: 28/09/2017 tarihli ve 35397 sayılı Genel Müdür Onayı)</w:t>
      </w:r>
      <w:r>
        <w:rPr>
          <w:rStyle w:val="FootnoteReference"/>
          <w:rFonts w:asciiTheme="minorHAnsi" w:hAnsiTheme="minorHAnsi" w:cstheme="minorHAnsi"/>
          <w:color w:val="auto"/>
        </w:rPr>
        <w:footnoteReference w:id="38"/>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i/>
          <w:sz w:val="22"/>
          <w:szCs w:val="22"/>
        </w:rPr>
      </w:pPr>
      <w:r>
        <w:rPr>
          <w:rFonts w:asciiTheme="minorHAnsi" w:hAnsiTheme="minorHAnsi" w:cstheme="minorHAnsi"/>
          <w:b/>
          <w:i/>
          <w:sz w:val="22"/>
          <w:szCs w:val="22"/>
        </w:rPr>
        <w:t>(Mülga: 28/09/2017 tarihli ve 35397 sayılı Genel Müdür Onayı)</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b/>
          <w:i/>
          <w:sz w:val="22"/>
          <w:szCs w:val="22"/>
        </w:rPr>
      </w:pPr>
      <w:bookmarkStart w:id="18" w:name="_Toc353959844"/>
      <w:r>
        <w:rPr>
          <w:rFonts w:asciiTheme="minorHAnsi" w:hAnsiTheme="minorHAnsi" w:cstheme="minorHAnsi"/>
          <w:b/>
          <w:i/>
          <w:sz w:val="22"/>
          <w:szCs w:val="22"/>
        </w:rPr>
        <w:t>(Mülga: 28/09/2017 tarihli ve 35397 sayılı Genel Müdür Onayı)</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Kontrol ve denetim</w:t>
      </w:r>
      <w:bookmarkEnd w:id="18"/>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Kurumun genel denetim yetkisi ile 4904 sayılı Kanunun 13 üncü maddesi uyarınca oluşturulan Denetim Kurulunca denetim yetkisi saklı kalmak kaydıyla TYP denetiminden yüklenici sorumludur. Bu nedenle denetim ve kontrol eksikliklerinden kaynaklanan fazla çalıştırma, çalıştırmama, eksik ya da fazla ödeme ya da TYP’nin gereği gibi uygulanmamasına ilişkin her türlü eksiklik ve aksaklıktan dolayı yüklenici sorumlu olacaktır.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Kurumun genel denetim yetkisi ile 4904 sayılı Kanunun 13 üncü maddesi uyarınca oluşturulan Denetim Kurulunca yapılan denetim dışında; Genel Müdürlük personeli, İl Müdürlüğü veya Hizmet Merkezindeki yönetici personel, denetim ve/veya ziyaret yapmak üzere görevlendirilebilir. Denetimlerin, etkinlik bakımından habersiz yapılması önem taşımaktadır. Ayrıca iş ve meslek danışmanlığı hizmetleri çerçevesinde de TYP ziyaretleri gerçekleştirilebilir.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TYP’nin daha düzenli ve disiplinli bir şekilde yapılması ve faydalanıcıların devam durumları ile TYP hakkında ortaya çıkabilecek diğer tereddütlerin giderilmesi amacı ile TYP alanının kamera, fotoğraf makinesi ya da başka teknolojik araçlarla kaydedilmesi ve bu kayıtların denetimlerde sunulmak üzere elektronik araçlar (CD, DVD, harici bellek vb.) İle saklanması mümkündür. Bu konuda uygulama yapıp yapmama konusunda nihai karar idare tarafından verilecektir. Bu hükmün uygulanması aşamasında hiçbir şekilde kişisel hayatın gizliliği prensibini ihlal edecek tutum ve uygulamalar içinde olunamaz. Örneğin kamera ile kayıt yapılması durumunda, kaydın sadece TYP mekânı ve süresi ile sınırlı olması gereklidir. Yüklenicinin aksi yöndeki davranışlarından idare hiçbir şekilde sorumlu değildir.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Yapılacak her türlü denetim ve ziyaret ile iş ve meslek danışmanlığı hizmetleri çerçevesindeki ziyaretler sırasında idare ve yüklenici her türlü önlemi almak ve gerekli kolaylığı sağlamakla yükümlüdür.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19" w:name="_Toc353959845"/>
      <w:r>
        <w:rPr>
          <w:rFonts w:asciiTheme="minorHAnsi" w:hAnsiTheme="minorHAnsi" w:cstheme="minorHAnsi"/>
          <w:color w:val="auto"/>
        </w:rPr>
        <w:t>Sözleşmenin feshi ve diğer yaptırımlar</w:t>
      </w:r>
      <w:bookmarkEnd w:id="19"/>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Daha önce Yönetmelik ve Yönetmeliğin yürürlükten kaldırdığı eski mevzuat kapsamındaki faaliyetlerde işbirliği/hizmet alımı yapılan ve yükümlülüğünü yerine getirmediği idare tarafından tespit edilen,</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Yüklenicisi olduğu TYP kapsamında; hile, çıkar sağlama, irtikap, rüşvet, sahte belge/teminat düzenlemek veya bunlara teşebbüs etmek gibi fiil ve davranışlarda bulunduğu tespit edilen,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Tanınırlık ve görünürlük kuralları da dahil olmak üzere, TYP kapsamındaki yükümlülüklerini yerine getirmeyen ve idare tarafından verilen 15 gün süreli ihtara rağmen zamanında gerekli düzeltmeleri yapmayan,</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İhtilafların yargıya intikal etmesi durumunda yargı kararı aleyhine sonuçlanan,</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lastRenderedPageBreak/>
        <w:t>TYP talepleri idare değerlendirmesinden sonra uygun bulunarak sözleşmeye çağrılan, ancak 10 gün içinde sözleşme imzalamaktan imtina eden,</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 xml:space="preserve">(Değişik: </w:t>
      </w:r>
      <w:r>
        <w:rPr>
          <w:rFonts w:asciiTheme="minorHAnsi" w:hAnsiTheme="minorHAnsi" w:cstheme="minorHAnsi"/>
          <w:b/>
          <w:i/>
          <w:sz w:val="22"/>
          <w:szCs w:val="22"/>
        </w:rPr>
        <w:t xml:space="preserve">14/11/2014 tarihli ve 40006 </w:t>
      </w:r>
      <w:r>
        <w:rPr>
          <w:rFonts w:asciiTheme="minorHAnsi" w:hAnsiTheme="minorHAnsi" w:cstheme="minorHAnsi"/>
          <w:b/>
          <w:i/>
          <w:color w:val="000000"/>
          <w:sz w:val="22"/>
          <w:szCs w:val="22"/>
        </w:rPr>
        <w:t>sayılı Genel Müdür Onayı)</w:t>
      </w:r>
      <w:r>
        <w:rPr>
          <w:rStyle w:val="FootnoteReference"/>
          <w:rFonts w:asciiTheme="minorHAnsi" w:hAnsiTheme="minorHAnsi" w:cstheme="minorHAnsi"/>
          <w:b/>
          <w:i/>
          <w:color w:val="000000"/>
          <w:sz w:val="22"/>
          <w:szCs w:val="22"/>
        </w:rPr>
        <w:footnoteReference w:id="39"/>
      </w:r>
      <w:r>
        <w:rPr>
          <w:rFonts w:asciiTheme="minorHAnsi" w:hAnsiTheme="minorHAnsi" w:cstheme="minorHAnsi"/>
          <w:b/>
          <w:i/>
          <w:color w:val="000000"/>
          <w:sz w:val="22"/>
          <w:szCs w:val="22"/>
        </w:rPr>
        <w:t xml:space="preserve"> (Değişik: </w:t>
      </w:r>
      <w:r>
        <w:rPr>
          <w:rFonts w:asciiTheme="minorHAnsi" w:hAnsiTheme="minorHAnsi" w:cstheme="minorHAnsi"/>
          <w:b/>
          <w:i/>
          <w:sz w:val="22"/>
          <w:szCs w:val="22"/>
        </w:rPr>
        <w:t>04/12/2015 tarihli ve 42619 sayılı Genel Müdür Onayı</w:t>
      </w:r>
      <w:r>
        <w:rPr>
          <w:rFonts w:asciiTheme="minorHAnsi" w:hAnsiTheme="minorHAnsi" w:cstheme="minorHAnsi"/>
          <w:b/>
          <w:i/>
          <w:color w:val="000000"/>
          <w:sz w:val="22"/>
          <w:szCs w:val="22"/>
        </w:rPr>
        <w:t>)</w:t>
      </w:r>
      <w:r>
        <w:rPr>
          <w:rStyle w:val="FootnoteReference"/>
          <w:rFonts w:asciiTheme="minorHAnsi" w:hAnsiTheme="minorHAnsi" w:cstheme="minorHAnsi"/>
          <w:b/>
          <w:i/>
          <w:color w:val="000000"/>
          <w:sz w:val="22"/>
          <w:szCs w:val="22"/>
        </w:rPr>
        <w:footnoteReference w:id="40"/>
      </w:r>
      <w:r>
        <w:rPr>
          <w:rFonts w:asciiTheme="minorHAnsi" w:hAnsiTheme="minorHAnsi" w:cstheme="minorHAnsi"/>
          <w:b/>
          <w:i/>
          <w:color w:val="000000"/>
          <w:sz w:val="22"/>
          <w:szCs w:val="22"/>
        </w:rPr>
        <w:t xml:space="preserve"> </w:t>
      </w:r>
      <w:r>
        <w:rPr>
          <w:rFonts w:asciiTheme="minorHAnsi" w:hAnsiTheme="minorHAnsi" w:cstheme="minorHAnsi"/>
          <w:sz w:val="22"/>
          <w:szCs w:val="22"/>
        </w:rPr>
        <w:t xml:space="preserve">Sözleşme imzaladığı halde mazeretsiz bir şekilde süresi içinde hizmetleri başlatmayan yüklenicilerden İl Müdürlüğü tarafından başlatmama nedeni uygun bulunmayan ile TYP başladıktan sonra yüklenici tarafından İl Müdürlüğü onayı olmaksızın tek taraflı olarak fesih yapılması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(Yeni Fıkra: 28/09/2017 tarihli ve 35397 sayılı Genel Müdür Onayı)</w:t>
      </w:r>
      <w:r>
        <w:rPr>
          <w:rFonts w:asciiTheme="minorHAnsi" w:hAnsiTheme="minorHAnsi" w:cstheme="minorHAnsi"/>
          <w:sz w:val="22"/>
          <w:szCs w:val="22"/>
        </w:rPr>
        <w:t xml:space="preserve"> Düzenlenen TYP’lerde, yüklenici kurumun katılımcılar için vergi ve sosyal güvenliğe ilişkin ödemeleri ilgili kurumlara yapmaması durumunda ivedilikle yükleniciye 15 gün süreli yazılı ihtarda bulunulur, verilen süre içerisinde ilgili ödemelerin yapılmaması halinde yüklenici kurum ile düzenlenen tüm TYP’ler sonlandırılarak yüklenici ile otuz altı ay süreyle bu yönetmelik kapsamında kurs ve programlar düzenlenmez. Otuz altı aylık sürenin başlangıcı; 15 günlük ihtar süresinin bitiminden sonraki gündür.</w:t>
      </w:r>
    </w:p>
    <w:p w:rsidR="00142DF7" w:rsidRDefault="00142DF7" w:rsidP="00142DF7">
      <w:pPr>
        <w:pStyle w:val="msobodytextindent20"/>
        <w:tabs>
          <w:tab w:val="left" w:pos="567"/>
        </w:tabs>
        <w:spacing w:before="100" w:beforeAutospacing="1" w:after="100" w:afterAutospacing="1"/>
        <w:ind w:firstLine="0"/>
        <w:rPr>
          <w:rFonts w:asciiTheme="minorHAnsi" w:hAnsiTheme="minorHAnsi" w:cstheme="minorHAnsi"/>
          <w:sz w:val="22"/>
          <w:szCs w:val="22"/>
        </w:rPr>
      </w:pPr>
      <w:r>
        <w:rPr>
          <w:rFonts w:asciiTheme="minorHAnsi" w:hAnsiTheme="minorHAnsi" w:cstheme="minorHAnsi"/>
          <w:sz w:val="22"/>
          <w:szCs w:val="22"/>
        </w:rPr>
        <w:t xml:space="preserve">Yüklenici ile devam eden tüm TYP’ler idare tarafından iptal edilecektir. Ayrıca yirmi dört ay geçmeden yüklenicinin yeni teklifleri değerlendirmeye alınmayacaktır.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 xml:space="preserve">Ayrımcılık Yasağı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Kurs kapsamında sunulacak hizmetlerde tarafsızlık, şeffaflık ve hesap verilebilirlik ilkelerine bağlılık esastır. Bu çerçevede hizmetlerden yararlanan kişilere yönelik olarak idare personeli ve yüklenici tarafından hiçbir surette dil, din, ırk, cinsiyet, mezhep, siyasi görüş, felsefi inanç ve kılık-kıyafet ayrımcılığı yapılamaz.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0" w:name="_Toc353959847"/>
      <w:r>
        <w:rPr>
          <w:rFonts w:asciiTheme="minorHAnsi" w:hAnsiTheme="minorHAnsi" w:cstheme="minorHAnsi"/>
          <w:color w:val="auto"/>
        </w:rPr>
        <w:t>Sözleşme kapsamındaki TYP’nin tamamlanması</w:t>
      </w:r>
      <w:bookmarkEnd w:id="20"/>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28/09/2017 tarihli ve 35397 sayılı Genel Müdür Onayı)</w:t>
      </w:r>
      <w:r>
        <w:rPr>
          <w:rStyle w:val="FootnoteReference"/>
          <w:rFonts w:asciiTheme="minorHAnsi" w:hAnsiTheme="minorHAnsi" w:cstheme="minorHAnsi"/>
          <w:b/>
          <w:i/>
          <w:color w:val="000000"/>
          <w:sz w:val="22"/>
          <w:szCs w:val="22"/>
        </w:rPr>
        <w:footnoteReference w:id="41"/>
      </w:r>
      <w:r>
        <w:rPr>
          <w:rFonts w:asciiTheme="minorHAnsi" w:hAnsiTheme="minorHAnsi" w:cstheme="minorHAnsi"/>
          <w:b/>
          <w:i/>
          <w:color w:val="000000"/>
          <w:sz w:val="22"/>
          <w:szCs w:val="22"/>
        </w:rPr>
        <w:t xml:space="preserve"> </w:t>
      </w:r>
      <w:r>
        <w:rPr>
          <w:rFonts w:asciiTheme="minorHAnsi" w:hAnsiTheme="minorHAnsi" w:cstheme="minorHAnsi"/>
          <w:sz w:val="22"/>
          <w:szCs w:val="22"/>
        </w:rPr>
        <w:t>TYP, sözleşmede belirlenen sürenin tamamlanmasıyla sona erer. Başlangıçta sözleşmede belirlenen TYP süresi sonradan uzatılamaz</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0"/>
          <w:szCs w:val="22"/>
        </w:rPr>
      </w:pPr>
      <w:r>
        <w:rPr>
          <w:rFonts w:asciiTheme="minorHAnsi" w:hAnsiTheme="minorHAnsi" w:cstheme="minorHAnsi"/>
          <w:b/>
          <w:i/>
          <w:sz w:val="22"/>
          <w:szCs w:val="22"/>
        </w:rPr>
        <w:t>(Değişik: 27/04/2021 tarihli ve 8488035 sayılı Genel Müdür Onayı)</w:t>
      </w:r>
      <w:r>
        <w:rPr>
          <w:rStyle w:val="FootnoteReference"/>
          <w:rFonts w:asciiTheme="minorHAnsi" w:hAnsiTheme="minorHAnsi" w:cstheme="minorHAnsi"/>
          <w:b/>
          <w:i/>
          <w:sz w:val="22"/>
          <w:szCs w:val="22"/>
        </w:rPr>
        <w:footnoteReference w:id="42"/>
      </w:r>
      <w:r>
        <w:rPr>
          <w:rFonts w:asciiTheme="minorHAnsi" w:hAnsiTheme="minorHAnsi" w:cstheme="minorHAnsi"/>
          <w:sz w:val="22"/>
          <w:szCs w:val="22"/>
        </w:rPr>
        <w:t xml:space="preserve">  </w:t>
      </w:r>
      <w:r>
        <w:rPr>
          <w:rFonts w:asciiTheme="minorHAnsi" w:hAnsiTheme="minorHAnsi"/>
          <w:sz w:val="22"/>
        </w:rPr>
        <w:t>TYP’nin feshine ve Genelgenin geçici 4 üncü maddesi kapsamında düzenlenen TYP’lere ilişkin hükümler saklıdır.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1" w:name="_Toc353959848"/>
      <w:r>
        <w:rPr>
          <w:rFonts w:asciiTheme="minorHAnsi" w:hAnsiTheme="minorHAnsi" w:cstheme="minorHAnsi"/>
          <w:color w:val="auto"/>
        </w:rPr>
        <w:t>Tanınırlık ve görünürlük</w:t>
      </w:r>
      <w:bookmarkEnd w:id="21"/>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Yüklenici, TYP süresince yürütülen tüm faaliyetlerde TYP ve Kurumun tanınırlığına ve görünürlüğüne ilişkin önlemleri almak ve bu çerçevedeki iş/işlemleri yürütmek zorundadır. Yüklenici, idare ve Kurum tarafından yapılacak denetimlerde, tanınırlık ve görünürlük konusunda yükümlülüğünün yerine getirilip getirilmediği kontrol edilecektir. Bu hususlara ilave olarak TYP’ye ilişkin herhangi bir şekilde yazılı, görsel, işitsel, sanal ve benzeri yollarla haber, bildiri, duyuru, çağrı vb. Yapılması durumunda programın finansmanının Türkiye İş Kurumunca sağlandığı hususuna görülür ve anlaşılabilir şekilde değinilecektir.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TYP uygulanan alanlara yüklenici tarafından, İŞKUR logosunun bulunduğu “</w:t>
      </w:r>
      <w:r w:rsidRPr="00E1266E">
        <w:rPr>
          <w:rFonts w:asciiTheme="minorHAnsi" w:hAnsiTheme="minorHAnsi" w:cstheme="minorHAnsi"/>
          <w:b/>
          <w:sz w:val="22"/>
          <w:szCs w:val="22"/>
        </w:rPr>
        <w:t xml:space="preserve">BU ALANDAKİ/ALANIN </w:t>
      </w:r>
      <w:r w:rsidR="0071681D" w:rsidRPr="00E1266E">
        <w:rPr>
          <w:rFonts w:asciiTheme="minorHAnsi" w:hAnsiTheme="minorHAnsi" w:cstheme="minorHAnsi"/>
          <w:b/>
          <w:sz w:val="22"/>
          <w:szCs w:val="22"/>
        </w:rPr>
        <w:t>BA</w:t>
      </w:r>
      <w:r w:rsidR="004017DA" w:rsidRPr="00E1266E">
        <w:rPr>
          <w:rFonts w:asciiTheme="minorHAnsi" w:hAnsiTheme="minorHAnsi" w:cstheme="minorHAnsi"/>
          <w:b/>
          <w:sz w:val="22"/>
          <w:szCs w:val="22"/>
        </w:rPr>
        <w:t>KIM ONARIM VE TEMİZLİK İŞLERİ</w:t>
      </w:r>
      <w:r w:rsidRPr="00E1266E">
        <w:rPr>
          <w:rFonts w:asciiTheme="minorHAnsi" w:hAnsiTheme="minorHAnsi" w:cstheme="minorHAnsi"/>
          <w:b/>
          <w:sz w:val="22"/>
          <w:szCs w:val="22"/>
        </w:rPr>
        <w:t xml:space="preserve"> TOPLUM YARARINA PROGRAM (TYP) KAPSAMINDA TÜRKİYE İŞ KURUMU TARAFINDAN FİNANSE EDİLMEKTEDİR</w:t>
      </w:r>
      <w:r>
        <w:rPr>
          <w:rFonts w:asciiTheme="minorHAnsi" w:hAnsiTheme="minorHAnsi" w:cstheme="minorHAnsi"/>
          <w:sz w:val="22"/>
          <w:szCs w:val="22"/>
        </w:rPr>
        <w:t xml:space="preserve">” ibaresinin yer aldığı levha asılacaktır.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lastRenderedPageBreak/>
        <w:t>Ağaçlandırma, restorasyon, tarihi ve kültürel mirasın korunması, park düzenlemeleri, vadi ve dere ıslahı, erozyon engelleme çalışmaları kapsamında uygulanan TYP bittikten sonra ise kalıcı olmak üzere söz konusu faaliyetlerin yapıldığı alanlarda İŞKUR logosunun bulunduğu “</w:t>
      </w:r>
      <w:r w:rsidRPr="00E1266E">
        <w:rPr>
          <w:rFonts w:asciiTheme="minorHAnsi" w:hAnsiTheme="minorHAnsi" w:cstheme="minorHAnsi"/>
          <w:b/>
          <w:sz w:val="22"/>
          <w:szCs w:val="22"/>
        </w:rPr>
        <w:t>BU ALANDAKİ/ALANIN ………….. TOPLUM YARARINA PROGRAM (TYP) KAPSAMINDA TÜRKİYE İŞ KURUMU TARAFINDAN FİNANSE EDİLMİŞTİR</w:t>
      </w:r>
      <w:r>
        <w:rPr>
          <w:rFonts w:asciiTheme="minorHAnsi" w:hAnsiTheme="minorHAnsi" w:cstheme="minorHAnsi"/>
          <w:sz w:val="22"/>
          <w:szCs w:val="22"/>
        </w:rPr>
        <w:t>” ibaresinin yer aldığı levha asılacaktır.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Söz konusu levhalara ilişkin örnekler Örnek 1 ve Örnek 2’de yer almaktadır. Levha büyüklükleri en az yatay kenar 125 cm dikey kenar 50 cm ebadında ve bu örneklere uygun olacaktır. Levha zemin rengi ile logo ve yazı renkleri örneklerle birebir uyumlu olacaktır. Levhanın daha büyük yapılması hâlinde 125*50 oranına riayet edilecek, levhadaki logo ve ibareler örneklerde görüldüğü şekilde levhanın büyüklüğüyle orantılı olacaktır. </w:t>
      </w:r>
    </w:p>
    <w:p w:rsidR="00142DF7" w:rsidRDefault="00142DF7" w:rsidP="00E20B88">
      <w:pPr>
        <w:spacing w:after="0" w:line="240" w:lineRule="auto"/>
        <w:rPr>
          <w:rFonts w:asciiTheme="minorHAnsi" w:hAnsiTheme="minorHAnsi" w:cstheme="minorHAnsi"/>
          <w:b/>
          <w:i/>
        </w:rPr>
      </w:pPr>
      <w:r>
        <w:rPr>
          <w:rFonts w:asciiTheme="minorHAnsi" w:hAnsiTheme="minorHAnsi" w:cstheme="minorHAnsi"/>
          <w:b/>
          <w:i/>
        </w:rPr>
        <w:t>ek 1.</w:t>
      </w:r>
    </w:p>
    <w:p w:rsidR="00142DF7" w:rsidRDefault="00142DF7" w:rsidP="00142DF7">
      <w:pPr>
        <w:tabs>
          <w:tab w:val="left" w:pos="8222"/>
        </w:tabs>
        <w:spacing w:after="0"/>
        <w:ind w:firstLine="709"/>
        <w:jc w:val="both"/>
        <w:rPr>
          <w:rFonts w:asciiTheme="minorHAnsi" w:hAnsiTheme="minorHAnsi" w:cstheme="minorHAnsi"/>
        </w:rPr>
      </w:pPr>
      <w:r>
        <w:rPr>
          <w:rFonts w:asciiTheme="minorHAnsi" w:eastAsia="Times New Roman" w:hAnsiTheme="minorHAnsi" w:cstheme="minorHAnsi"/>
          <w:noProof/>
          <w:color w:val="000000"/>
          <w:lang w:eastAsia="tr-TR"/>
        </w:rPr>
        <w:drawing>
          <wp:inline distT="0" distB="0" distL="0" distR="0">
            <wp:extent cx="5427980" cy="2186940"/>
            <wp:effectExtent l="38100" t="57150" r="39370" b="22860"/>
            <wp:docPr id="30" name="Resim 30"/>
            <wp:cNvGraphicFramePr/>
            <a:graphic xmlns:a="http://schemas.openxmlformats.org/drawingml/2006/main">
              <a:graphicData uri="http://schemas.openxmlformats.org/drawingml/2006/picture">
                <pic:pic xmlns:pic="http://schemas.openxmlformats.org/drawingml/2006/picture">
                  <pic:nvPicPr>
                    <pic:cNvPr id="30" name="Resim 30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156460"/>
                    </a:xfrm>
                    <a:prstGeom prst="rect">
                      <a:avLst/>
                    </a:prstGeom>
                    <a:ln>
                      <a:noFill/>
                    </a:ln>
                    <a:effectLst/>
                    <a:scene3d>
                      <a:camera prst="perspectiveContrastingLeftFacing" fov="0">
                        <a:rot lat="0" lon="0" rev="0"/>
                      </a:camera>
                      <a:lightRig rig="threePt" dir="t">
                        <a:rot lat="0" lon="0" rev="2700000"/>
                      </a:lightRig>
                    </a:scene3d>
                    <a:sp3d>
                      <a:bevelT w="63500" h="50800"/>
                    </a:sp3d>
                  </pic:spPr>
                </pic:pic>
              </a:graphicData>
            </a:graphic>
          </wp:inline>
        </w:drawing>
      </w:r>
    </w:p>
    <w:p w:rsidR="00142DF7" w:rsidRDefault="00142DF7" w:rsidP="00142DF7">
      <w:pPr>
        <w:pStyle w:val="msobodytextindent20"/>
        <w:tabs>
          <w:tab w:val="left" w:pos="709"/>
        </w:tabs>
        <w:spacing w:before="100" w:beforeAutospacing="1"/>
        <w:ind w:left="709" w:firstLine="0"/>
        <w:rPr>
          <w:rFonts w:asciiTheme="minorHAnsi" w:hAnsiTheme="minorHAnsi" w:cstheme="minorHAnsi"/>
          <w:b/>
          <w:i/>
          <w:sz w:val="22"/>
          <w:szCs w:val="22"/>
        </w:rPr>
      </w:pPr>
      <w:r>
        <w:rPr>
          <w:rFonts w:asciiTheme="minorHAnsi" w:hAnsiTheme="minorHAnsi" w:cstheme="minorHAnsi"/>
          <w:b/>
          <w:i/>
          <w:sz w:val="22"/>
          <w:szCs w:val="22"/>
        </w:rPr>
        <w:t>Örnek 2.</w:t>
      </w:r>
    </w:p>
    <w:p w:rsidR="00142DF7" w:rsidRDefault="00142DF7" w:rsidP="00142DF7">
      <w:pPr>
        <w:pStyle w:val="msobodytextindent20"/>
        <w:tabs>
          <w:tab w:val="left" w:pos="567"/>
        </w:tabs>
        <w:spacing w:before="100" w:beforeAutospacing="1"/>
        <w:ind w:left="567" w:firstLine="0"/>
        <w:rPr>
          <w:rFonts w:asciiTheme="minorHAnsi" w:hAnsiTheme="minorHAnsi" w:cstheme="minorHAnsi"/>
          <w:b/>
          <w:i/>
          <w:sz w:val="22"/>
          <w:szCs w:val="22"/>
        </w:rPr>
      </w:pPr>
      <w:r>
        <w:rPr>
          <w:rFonts w:asciiTheme="minorHAnsi" w:hAnsiTheme="minorHAnsi" w:cstheme="minorHAnsi"/>
          <w:noProof/>
          <w:color w:val="000000"/>
          <w:sz w:val="22"/>
          <w:szCs w:val="22"/>
        </w:rPr>
        <w:drawing>
          <wp:inline distT="0" distB="0" distL="0" distR="0">
            <wp:extent cx="5427980" cy="2186940"/>
            <wp:effectExtent l="38100" t="57150" r="39370" b="22860"/>
            <wp:docPr id="31" name="Resim 31"/>
            <wp:cNvGraphicFramePr/>
            <a:graphic xmlns:a="http://schemas.openxmlformats.org/drawingml/2006/main">
              <a:graphicData uri="http://schemas.openxmlformats.org/drawingml/2006/picture">
                <pic:pic xmlns:pic="http://schemas.openxmlformats.org/drawingml/2006/picture">
                  <pic:nvPicPr>
                    <pic:cNvPr id="31" name="Resim 31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156460"/>
                    </a:xfrm>
                    <a:prstGeom prst="rect">
                      <a:avLst/>
                    </a:prstGeom>
                    <a:ln>
                      <a:noFill/>
                    </a:ln>
                    <a:effectLst/>
                    <a:scene3d>
                      <a:camera prst="perspectiveContrastingLeftFacing" fov="0">
                        <a:rot lat="0" lon="0" rev="0"/>
                      </a:camera>
                      <a:lightRig rig="threePt" dir="t">
                        <a:rot lat="0" lon="0" rev="2700000"/>
                      </a:lightRig>
                    </a:scene3d>
                    <a:sp3d>
                      <a:bevelT w="63500" h="50800"/>
                    </a:sp3d>
                  </pic:spPr>
                </pic:pic>
              </a:graphicData>
            </a:graphic>
          </wp:inline>
        </w:drawing>
      </w:r>
    </w:p>
    <w:p w:rsidR="00142DF7" w:rsidRDefault="00142DF7" w:rsidP="00142DF7">
      <w:pPr>
        <w:tabs>
          <w:tab w:val="left" w:pos="8364"/>
        </w:tabs>
        <w:spacing w:after="0"/>
        <w:ind w:firstLine="737"/>
        <w:jc w:val="both"/>
        <w:rPr>
          <w:rFonts w:asciiTheme="minorHAnsi" w:hAnsiTheme="minorHAnsi" w:cstheme="minorHAnsi"/>
        </w:rPr>
      </w:pP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bookmarkStart w:id="22" w:name="_Toc353959849"/>
      <w:r>
        <w:rPr>
          <w:rFonts w:asciiTheme="minorHAnsi" w:hAnsiTheme="minorHAnsi" w:cstheme="minorHAnsi"/>
          <w:sz w:val="22"/>
          <w:szCs w:val="22"/>
        </w:rPr>
        <w:t>Yüklenici, idarenin izni ile yukarıda belirtilen tanınırlık malzemesine ilave başka tanıtım materyali de kullanabilir.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i/>
          <w:sz w:val="22"/>
          <w:szCs w:val="22"/>
        </w:rPr>
      </w:pPr>
      <w:r>
        <w:rPr>
          <w:rFonts w:asciiTheme="minorHAnsi" w:hAnsiTheme="minorHAnsi" w:cstheme="minorHAnsi"/>
          <w:sz w:val="22"/>
          <w:szCs w:val="22"/>
        </w:rPr>
        <w:t xml:space="preserve">Yüklenicinin bu kuralları uygulamaması veya eksik uygulaması sonucu Kurumun maddi/manevi zarar görmesi veya zarar görme ihtimalinin doğması halinde idare, ilgili materyallerin toplatılması da dâhil bütün tedbirleri alır.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lastRenderedPageBreak/>
        <w:t>Yetki ve sorumluluk</w:t>
      </w:r>
      <w:bookmarkEnd w:id="22"/>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Genel Müdürlük ve/veya idare, TYP’nin amacına uygun olarak yapılmasını temin etmek ve ortaya çıkabilecek sorunları önlemek ve/veya çözmek amacı ile yetki ve sorumluluğu ölçüsünde her türlü tedbiri alabilecektir. Bu kapsamda Genel Müdürlük ve/veya idare gerektiğinde inceleme ve denetleme yapma, gerekçesini belirtmek suretiyle yapılan iş veya işlemleri durdurma veya iptal etme gibi hak ve yetkilere sahiptir.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r>
        <w:rPr>
          <w:rFonts w:asciiTheme="minorHAnsi" w:hAnsiTheme="minorHAnsi" w:cstheme="minorHAnsi"/>
          <w:color w:val="auto"/>
        </w:rPr>
        <w:t>Koordinatör</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Yüklenici tarafından Koordinatör olarak görevlendirilen </w:t>
      </w:r>
      <w:r w:rsidR="00F145F0" w:rsidRPr="00E1266E">
        <w:rPr>
          <w:rFonts w:asciiTheme="minorHAnsi" w:hAnsiTheme="minorHAnsi" w:cstheme="minorHAnsi"/>
          <w:sz w:val="22"/>
          <w:szCs w:val="22"/>
          <w:shd w:val="clear" w:color="auto" w:fill="FFFF00"/>
        </w:rPr>
        <w:t>Bekir Sami AVŞAR</w:t>
      </w:r>
      <w:r>
        <w:rPr>
          <w:rFonts w:asciiTheme="minorHAnsi" w:hAnsiTheme="minorHAnsi" w:cstheme="minorHAnsi"/>
          <w:sz w:val="22"/>
          <w:szCs w:val="22"/>
        </w:rPr>
        <w:t xml:space="preserve"> </w:t>
      </w:r>
      <w:r>
        <w:rPr>
          <w:rStyle w:val="FootnoteReference"/>
          <w:rFonts w:asciiTheme="minorHAnsi" w:hAnsiTheme="minorHAnsi" w:cstheme="minorHAnsi"/>
          <w:sz w:val="22"/>
          <w:szCs w:val="22"/>
        </w:rPr>
        <w:footnoteReference w:id="43"/>
      </w:r>
      <w:r>
        <w:rPr>
          <w:rFonts w:asciiTheme="minorHAnsi" w:hAnsiTheme="minorHAnsi" w:cstheme="minorHAnsi"/>
          <w:sz w:val="22"/>
          <w:szCs w:val="22"/>
        </w:rPr>
        <w:t xml:space="preserve"> bu sözleşme kapsamındaki yüklenici faaliyetlerinin koordinasyonundan, yüklenici tarafından teslim edilecek olan raporların ve diğer teslimatların kabulünden ve ödeme yapılması için gerekli işlemleri yapmaktan sorumlu ve yetkilidir. </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3" w:name="_Toc353959850"/>
      <w:r>
        <w:rPr>
          <w:rFonts w:asciiTheme="minorHAnsi" w:hAnsiTheme="minorHAnsi" w:cstheme="minorHAnsi"/>
          <w:color w:val="auto"/>
        </w:rPr>
        <w:t>Anlaşmazlıkların çözümü</w:t>
      </w:r>
      <w:bookmarkEnd w:id="23"/>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sz w:val="22"/>
          <w:szCs w:val="22"/>
        </w:rPr>
        <w:t>(Değişik: 27/04/2021 tarihli ve 8488035 sayılı Genel Müdür Onayı)</w:t>
      </w:r>
      <w:r>
        <w:rPr>
          <w:rStyle w:val="FootnoteReference"/>
          <w:rFonts w:asciiTheme="minorHAnsi" w:hAnsiTheme="minorHAnsi" w:cstheme="minorHAnsi"/>
          <w:b/>
          <w:i/>
          <w:sz w:val="22"/>
          <w:szCs w:val="22"/>
        </w:rPr>
        <w:footnoteReference w:id="44"/>
      </w:r>
      <w:r>
        <w:rPr>
          <w:rFonts w:asciiTheme="minorHAnsi" w:hAnsiTheme="minorHAnsi" w:cstheme="minorHAnsi"/>
          <w:sz w:val="22"/>
          <w:szCs w:val="22"/>
        </w:rPr>
        <w:t xml:space="preserve"> Bu sözleşmenin uygulanmasından doğabilecek tereddütlerin giderilmesi ve belirsizliklerin açıklığa kavuşturulması konusunda idare yetkilidir. Tereddüt ve belirsizliklerde anlaşmazlığa düşülmesi hâlinde sözleşmenin 30 uncu</w:t>
      </w:r>
      <w:r>
        <w:t xml:space="preserve"> </w:t>
      </w:r>
      <w:r>
        <w:rPr>
          <w:rFonts w:asciiTheme="minorHAnsi" w:hAnsiTheme="minorHAnsi" w:cstheme="minorHAnsi"/>
          <w:sz w:val="22"/>
          <w:szCs w:val="22"/>
        </w:rPr>
        <w:t>maddesinde belirtilen mahkemelere ve icra dairelerine başvurulabilir.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4" w:name="_Toc353959851"/>
      <w:r>
        <w:rPr>
          <w:rFonts w:asciiTheme="minorHAnsi" w:hAnsiTheme="minorHAnsi" w:cstheme="minorHAnsi"/>
          <w:color w:val="auto"/>
        </w:rPr>
        <w:t>Anlaşmazlıkların çözüm</w:t>
      </w:r>
      <w:bookmarkEnd w:id="24"/>
      <w:r>
        <w:rPr>
          <w:rFonts w:asciiTheme="minorHAnsi" w:hAnsiTheme="minorHAnsi" w:cstheme="minorHAnsi"/>
          <w:color w:val="auto"/>
        </w:rPr>
        <w:t xml:space="preserve"> yeri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sözleşmenin uygulanmasından doğabilecek her türlü anlaşmazlığın çözümünde </w:t>
      </w:r>
      <w:r w:rsidR="00797072">
        <w:rPr>
          <w:rFonts w:asciiTheme="minorHAnsi" w:hAnsiTheme="minorHAnsi" w:cstheme="minorHAnsi"/>
          <w:sz w:val="22"/>
          <w:szCs w:val="22"/>
        </w:rPr>
        <w:t>Kayseri</w:t>
      </w:r>
      <w:r>
        <w:rPr>
          <w:rFonts w:asciiTheme="minorHAnsi" w:hAnsiTheme="minorHAnsi" w:cstheme="minorHAnsi"/>
          <w:sz w:val="22"/>
          <w:szCs w:val="22"/>
          <w:vertAlign w:val="superscript"/>
        </w:rPr>
        <w:footnoteReference w:id="45"/>
      </w:r>
      <w:r>
        <w:rPr>
          <w:rFonts w:asciiTheme="minorHAnsi" w:hAnsiTheme="minorHAnsi" w:cstheme="minorHAnsi"/>
          <w:sz w:val="22"/>
          <w:szCs w:val="22"/>
        </w:rPr>
        <w:t xml:space="preserve"> mahkemeleri ve icra daireleri yetkilidirler.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5" w:name="_Toc353959852"/>
      <w:r>
        <w:rPr>
          <w:rFonts w:asciiTheme="minorHAnsi" w:hAnsiTheme="minorHAnsi" w:cstheme="minorHAnsi"/>
          <w:color w:val="auto"/>
        </w:rPr>
        <w:t>Yürürlük</w:t>
      </w:r>
      <w:bookmarkEnd w:id="25"/>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b/>
          <w:i/>
          <w:color w:val="000000"/>
          <w:sz w:val="22"/>
          <w:szCs w:val="22"/>
        </w:rPr>
        <w:t>(Değişik: 18/07/2016 tarihli ve 24839 sayılı Genel Müdür Onayı)</w:t>
      </w:r>
      <w:r>
        <w:rPr>
          <w:rStyle w:val="FootnoteReference"/>
          <w:rFonts w:asciiTheme="minorHAnsi" w:hAnsiTheme="minorHAnsi" w:cstheme="minorHAnsi"/>
          <w:b/>
          <w:i/>
          <w:color w:val="000000"/>
          <w:sz w:val="22"/>
          <w:szCs w:val="22"/>
        </w:rPr>
        <w:footnoteReference w:id="46"/>
      </w:r>
      <w:r>
        <w:rPr>
          <w:rFonts w:asciiTheme="minorHAnsi" w:hAnsiTheme="minorHAnsi" w:cstheme="minorHAnsi"/>
          <w:b/>
          <w:i/>
          <w:color w:val="000000"/>
          <w:sz w:val="22"/>
          <w:szCs w:val="22"/>
        </w:rPr>
        <w:t xml:space="preserve"> </w:t>
      </w:r>
      <w:r>
        <w:rPr>
          <w:rFonts w:asciiTheme="minorHAnsi" w:hAnsiTheme="minorHAnsi" w:cstheme="minorHAnsi"/>
          <w:sz w:val="22"/>
          <w:szCs w:val="22"/>
        </w:rPr>
        <w:t>Bu sözleşme; İŞKUR Genel Müdürlüğü tarafından programın uygulanması için idareye ödenek tahsis edilmesi ve harcama yetkisi verilmesi halinde yürürlüğe girecektir.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6" w:name="_Toc353959853"/>
      <w:r>
        <w:rPr>
          <w:rFonts w:asciiTheme="minorHAnsi" w:hAnsiTheme="minorHAnsi" w:cstheme="minorHAnsi"/>
          <w:color w:val="auto"/>
        </w:rPr>
        <w:t>Sözleşmenin dili ve düzenlenme şekli</w:t>
      </w:r>
      <w:bookmarkEnd w:id="26"/>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Bu sözleşme, taraflar arasında Türkçe olarak hazırlanmıştır. </w:t>
      </w:r>
      <w:r w:rsidR="00797072">
        <w:rPr>
          <w:rFonts w:asciiTheme="minorHAnsi" w:hAnsiTheme="minorHAnsi" w:cstheme="minorHAnsi"/>
          <w:sz w:val="22"/>
          <w:szCs w:val="22"/>
        </w:rPr>
        <w:t>33 (otuzüç</w:t>
      </w:r>
      <w:r>
        <w:rPr>
          <w:rFonts w:asciiTheme="minorHAnsi" w:hAnsiTheme="minorHAnsi" w:cstheme="minorHAnsi"/>
          <w:sz w:val="22"/>
          <w:szCs w:val="22"/>
        </w:rPr>
        <w:t>)</w:t>
      </w:r>
      <w:r>
        <w:rPr>
          <w:rFonts w:asciiTheme="minorHAnsi" w:hAnsiTheme="minorHAnsi" w:cstheme="minorHAnsi"/>
          <w:sz w:val="22"/>
          <w:szCs w:val="22"/>
          <w:vertAlign w:val="superscript"/>
        </w:rPr>
        <w:footnoteReference w:id="47"/>
      </w:r>
      <w:r>
        <w:rPr>
          <w:rFonts w:asciiTheme="minorHAnsi" w:hAnsiTheme="minorHAnsi" w:cstheme="minorHAnsi"/>
          <w:sz w:val="22"/>
          <w:szCs w:val="22"/>
        </w:rPr>
        <w:t xml:space="preserve"> maddeden ibaret </w:t>
      </w:r>
      <w:r w:rsidR="00797072">
        <w:rPr>
          <w:rFonts w:asciiTheme="minorHAnsi" w:hAnsiTheme="minorHAnsi" w:cstheme="minorHAnsi"/>
          <w:sz w:val="22"/>
          <w:szCs w:val="22"/>
        </w:rPr>
        <w:t>2</w:t>
      </w:r>
      <w:r>
        <w:rPr>
          <w:rFonts w:asciiTheme="minorHAnsi" w:hAnsiTheme="minorHAnsi" w:cstheme="minorHAnsi"/>
          <w:sz w:val="22"/>
          <w:szCs w:val="22"/>
        </w:rPr>
        <w:t xml:space="preserve"> (</w:t>
      </w:r>
      <w:r w:rsidR="00797072">
        <w:rPr>
          <w:rFonts w:asciiTheme="minorHAnsi" w:hAnsiTheme="minorHAnsi" w:cstheme="minorHAnsi"/>
          <w:sz w:val="22"/>
          <w:szCs w:val="22"/>
        </w:rPr>
        <w:t>iki</w:t>
      </w:r>
      <w:r>
        <w:rPr>
          <w:rFonts w:asciiTheme="minorHAnsi" w:hAnsiTheme="minorHAnsi" w:cstheme="minorHAnsi"/>
          <w:sz w:val="22"/>
          <w:szCs w:val="22"/>
        </w:rPr>
        <w:t>)</w:t>
      </w:r>
      <w:r>
        <w:rPr>
          <w:rFonts w:asciiTheme="minorHAnsi" w:hAnsiTheme="minorHAnsi" w:cstheme="minorHAnsi"/>
          <w:sz w:val="22"/>
          <w:szCs w:val="22"/>
          <w:vertAlign w:val="superscript"/>
        </w:rPr>
        <w:footnoteReference w:id="48"/>
      </w:r>
      <w:r>
        <w:rPr>
          <w:rFonts w:asciiTheme="minorHAnsi" w:hAnsiTheme="minorHAnsi" w:cstheme="minorHAnsi"/>
          <w:sz w:val="22"/>
          <w:szCs w:val="22"/>
        </w:rPr>
        <w:t xml:space="preserve"> nüsha olarak düzenlenen bu sözleşme, idare ve yüklenici tarafından tam olarak okunup anlaşıldıktan sonra </w:t>
      </w:r>
      <w:r w:rsidR="00E1266E">
        <w:rPr>
          <w:rFonts w:asciiTheme="minorHAnsi" w:hAnsiTheme="minorHAnsi" w:cstheme="minorHAnsi"/>
          <w:sz w:val="22"/>
          <w:szCs w:val="22"/>
        </w:rPr>
        <w:t>…/01/</w:t>
      </w:r>
      <w:r w:rsidR="00F145F0">
        <w:rPr>
          <w:rFonts w:asciiTheme="minorHAnsi" w:hAnsiTheme="minorHAnsi" w:cstheme="minorHAnsi"/>
          <w:sz w:val="22"/>
          <w:szCs w:val="22"/>
        </w:rPr>
        <w:t>2022</w:t>
      </w:r>
      <w:r>
        <w:rPr>
          <w:rFonts w:asciiTheme="minorHAnsi" w:hAnsiTheme="minorHAnsi" w:cstheme="minorHAnsi"/>
          <w:sz w:val="22"/>
          <w:szCs w:val="22"/>
        </w:rPr>
        <w:t xml:space="preserve"> Tarihinde imza altına alınarak </w:t>
      </w:r>
      <w:r w:rsidR="00797072">
        <w:rPr>
          <w:rFonts w:asciiTheme="minorHAnsi" w:hAnsiTheme="minorHAnsi" w:cstheme="minorHAnsi"/>
          <w:sz w:val="22"/>
          <w:szCs w:val="22"/>
        </w:rPr>
        <w:t>1</w:t>
      </w:r>
      <w:r>
        <w:rPr>
          <w:rFonts w:asciiTheme="minorHAnsi" w:hAnsiTheme="minorHAnsi" w:cstheme="minorHAnsi"/>
          <w:sz w:val="22"/>
          <w:szCs w:val="22"/>
        </w:rPr>
        <w:t xml:space="preserve"> (</w:t>
      </w:r>
      <w:r w:rsidR="00797072">
        <w:rPr>
          <w:rFonts w:asciiTheme="minorHAnsi" w:hAnsiTheme="minorHAnsi" w:cstheme="minorHAnsi"/>
          <w:sz w:val="22"/>
          <w:szCs w:val="22"/>
        </w:rPr>
        <w:t>bir</w:t>
      </w:r>
      <w:r>
        <w:rPr>
          <w:rFonts w:asciiTheme="minorHAnsi" w:hAnsiTheme="minorHAnsi" w:cstheme="minorHAnsi"/>
          <w:sz w:val="22"/>
          <w:szCs w:val="22"/>
        </w:rPr>
        <w:t>)’er</w:t>
      </w:r>
      <w:r>
        <w:rPr>
          <w:rFonts w:asciiTheme="minorHAnsi" w:hAnsiTheme="minorHAnsi" w:cstheme="minorHAnsi"/>
          <w:sz w:val="22"/>
          <w:szCs w:val="22"/>
          <w:vertAlign w:val="superscript"/>
        </w:rPr>
        <w:footnoteReference w:id="49"/>
      </w:r>
      <w:r>
        <w:rPr>
          <w:rFonts w:asciiTheme="minorHAnsi" w:hAnsiTheme="minorHAnsi" w:cstheme="minorHAnsi"/>
          <w:sz w:val="22"/>
          <w:szCs w:val="22"/>
        </w:rPr>
        <w:t xml:space="preserve"> nüshası, idare ve yüklenici tarafından alıkonulmuştur.</w:t>
      </w:r>
    </w:p>
    <w:p w:rsidR="00142DF7" w:rsidRDefault="00142DF7" w:rsidP="00142DF7">
      <w:pPr>
        <w:pStyle w:val="Heading3"/>
        <w:keepLines w:val="0"/>
        <w:numPr>
          <w:ilvl w:val="0"/>
          <w:numId w:val="4"/>
        </w:numPr>
        <w:tabs>
          <w:tab w:val="left" w:pos="1134"/>
        </w:tabs>
        <w:spacing w:before="100" w:beforeAutospacing="1" w:after="100" w:afterAutospacing="1" w:line="240" w:lineRule="auto"/>
        <w:ind w:left="1134" w:hanging="1134"/>
        <w:rPr>
          <w:rFonts w:asciiTheme="minorHAnsi" w:hAnsiTheme="minorHAnsi" w:cstheme="minorHAnsi"/>
          <w:color w:val="auto"/>
        </w:rPr>
      </w:pPr>
      <w:bookmarkStart w:id="27" w:name="_Toc353959854"/>
      <w:r>
        <w:rPr>
          <w:rFonts w:asciiTheme="minorHAnsi" w:hAnsiTheme="minorHAnsi" w:cstheme="minorHAnsi"/>
          <w:color w:val="auto"/>
        </w:rPr>
        <w:t>Sözleşmenin ekleri</w:t>
      </w:r>
      <w:bookmarkEnd w:id="27"/>
      <w:r>
        <w:rPr>
          <w:rFonts w:asciiTheme="minorHAnsi" w:hAnsiTheme="minorHAnsi" w:cstheme="minorHAnsi"/>
          <w:color w:val="auto"/>
        </w:rPr>
        <w:t xml:space="preserve">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Aşağıda yer alan doküman, bu sözleşmenin eki ve ayrılmaz parçası olup, idareyi ve yükleniciyi bağlar. </w:t>
      </w:r>
    </w:p>
    <w:p w:rsidR="00142DF7" w:rsidRDefault="00142DF7" w:rsidP="00142DF7">
      <w:pPr>
        <w:pStyle w:val="ListParagraph"/>
        <w:numPr>
          <w:ilvl w:val="0"/>
          <w:numId w:val="5"/>
        </w:numPr>
        <w:ind w:left="851" w:hanging="284"/>
        <w:rPr>
          <w:rFonts w:asciiTheme="minorHAnsi" w:hAnsiTheme="minorHAnsi" w:cstheme="minorHAnsi"/>
        </w:rPr>
      </w:pPr>
      <w:r>
        <w:rPr>
          <w:rFonts w:asciiTheme="minorHAnsi" w:hAnsiTheme="minorHAnsi" w:cstheme="minorHAnsi"/>
        </w:rPr>
        <w:lastRenderedPageBreak/>
        <w:t>Aktif İşgücü Hizmetleri Yönetmeliği</w:t>
      </w:r>
    </w:p>
    <w:p w:rsidR="00142DF7" w:rsidRDefault="00142DF7" w:rsidP="00142DF7">
      <w:pPr>
        <w:pStyle w:val="ListParagraph"/>
        <w:numPr>
          <w:ilvl w:val="0"/>
          <w:numId w:val="5"/>
        </w:numPr>
        <w:ind w:left="851" w:hanging="284"/>
        <w:rPr>
          <w:rFonts w:asciiTheme="minorHAnsi" w:hAnsiTheme="minorHAnsi" w:cstheme="minorHAnsi"/>
        </w:rPr>
      </w:pPr>
      <w:r>
        <w:rPr>
          <w:rFonts w:asciiTheme="minorHAnsi" w:hAnsiTheme="minorHAnsi" w:cstheme="minorHAnsi"/>
        </w:rPr>
        <w:t>Toplum Yararına Program Genelgesi (2013/1)</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 xml:space="preserve">Taraflar bu sözleşme ile birlikte yukarıda belirtilen dokümanları da sözleşmenin ayrılmaz parçası olarak kabul etmektedirler. </w:t>
      </w:r>
    </w:p>
    <w:p w:rsidR="00142DF7" w:rsidRDefault="00142DF7" w:rsidP="00142DF7">
      <w:pPr>
        <w:pStyle w:val="msobodytextindent20"/>
        <w:numPr>
          <w:ilvl w:val="0"/>
          <w:numId w:val="3"/>
        </w:numPr>
        <w:tabs>
          <w:tab w:val="left" w:pos="567"/>
        </w:tabs>
        <w:spacing w:before="100" w:beforeAutospacing="1" w:after="100" w:afterAutospacing="1"/>
        <w:ind w:left="567" w:hanging="567"/>
        <w:rPr>
          <w:rFonts w:asciiTheme="minorHAnsi" w:hAnsiTheme="minorHAnsi" w:cstheme="minorHAnsi"/>
          <w:sz w:val="22"/>
          <w:szCs w:val="22"/>
        </w:rPr>
      </w:pPr>
      <w:r>
        <w:rPr>
          <w:rFonts w:asciiTheme="minorHAnsi" w:hAnsiTheme="minorHAnsi" w:cstheme="minorHAnsi"/>
          <w:sz w:val="22"/>
          <w:szCs w:val="22"/>
        </w:rPr>
        <w:t>Bu sözleşme, yukarıda bahsedilen dokümanda yer alan hükümlerle birlikte uygulanacağı için genel hususları ihtiva etmektedir. Sözleşmede yer almayan hükümler için bu dokümanda yer alan hükümler geçerlidir.</w:t>
      </w:r>
    </w:p>
    <w:p w:rsidR="00142DF7" w:rsidRDefault="00142DF7" w:rsidP="00142DF7">
      <w:pPr>
        <w:spacing w:after="0" w:line="240" w:lineRule="auto"/>
        <w:rPr>
          <w:rFonts w:asciiTheme="minorHAnsi" w:eastAsia="Times New Roman" w:hAnsiTheme="minorHAnsi" w:cstheme="minorHAnsi"/>
          <w:lang w:eastAsia="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142DF7" w:rsidTr="00F145F0">
        <w:trPr>
          <w:trHeight w:val="20"/>
        </w:trPr>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F7" w:rsidRDefault="00142DF7">
            <w:pPr>
              <w:pStyle w:val="BodyText"/>
              <w:spacing w:after="0"/>
              <w:rPr>
                <w:rFonts w:asciiTheme="minorHAnsi" w:hAnsiTheme="minorHAnsi" w:cstheme="minorHAnsi"/>
                <w:b/>
              </w:rPr>
            </w:pPr>
            <w:r>
              <w:rPr>
                <w:rFonts w:asciiTheme="minorHAnsi" w:hAnsiTheme="minorHAnsi" w:cstheme="minorHAnsi"/>
                <w:b/>
              </w:rPr>
              <w:t>Sözleşme No:</w:t>
            </w:r>
            <w:r w:rsidR="00F145F0">
              <w:rPr>
                <w:rFonts w:asciiTheme="minorHAnsi" w:hAnsiTheme="minorHAnsi" w:cstheme="minorHAnsi"/>
                <w:b/>
              </w:rPr>
              <w:t xml:space="preserve"> </w:t>
            </w:r>
          </w:p>
        </w:tc>
        <w:tc>
          <w:tcPr>
            <w:tcW w:w="4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F7" w:rsidRDefault="00142DF7">
            <w:pPr>
              <w:pStyle w:val="BodyText"/>
              <w:spacing w:after="0"/>
              <w:rPr>
                <w:rFonts w:asciiTheme="minorHAnsi" w:hAnsiTheme="minorHAnsi" w:cstheme="minorHAnsi"/>
                <w:b/>
              </w:rPr>
            </w:pPr>
            <w:r>
              <w:rPr>
                <w:rFonts w:asciiTheme="minorHAnsi" w:hAnsiTheme="minorHAnsi" w:cstheme="minorHAnsi"/>
                <w:b/>
              </w:rPr>
              <w:t>Sözleşme İmza Tarihi:</w:t>
            </w:r>
            <w:r w:rsidR="00B664EB">
              <w:rPr>
                <w:rFonts w:ascii="Times New Roman" w:hAnsi="Times New Roman"/>
                <w:sz w:val="24"/>
                <w:shd w:val="clear" w:color="auto" w:fill="FFFF00"/>
              </w:rPr>
              <w:t xml:space="preserve"> </w:t>
            </w:r>
          </w:p>
        </w:tc>
      </w:tr>
    </w:tbl>
    <w:p w:rsidR="00142DF7" w:rsidRDefault="00142DF7" w:rsidP="00142DF7">
      <w:pPr>
        <w:pStyle w:val="BodyText"/>
        <w:tabs>
          <w:tab w:val="left" w:pos="4726"/>
        </w:tabs>
        <w:spacing w:after="0"/>
        <w:rPr>
          <w:rFonts w:asciiTheme="minorHAnsi" w:hAnsiTheme="minorHAnsi" w:cs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142DF7" w:rsidTr="00142DF7">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rsidR="00142DF7" w:rsidRDefault="00142DF7">
            <w:pPr>
              <w:pStyle w:val="BodyText"/>
              <w:spacing w:after="0"/>
              <w:jc w:val="center"/>
              <w:rPr>
                <w:rFonts w:asciiTheme="minorHAnsi" w:hAnsiTheme="minorHAnsi" w:cstheme="minorHAnsi"/>
                <w:b/>
                <w:bCs/>
              </w:rPr>
            </w:pPr>
            <w:r>
              <w:rPr>
                <w:rFonts w:asciiTheme="minorHAnsi" w:hAnsiTheme="minorHAnsi" w:cstheme="minorHAnsi"/>
                <w:b/>
              </w:rPr>
              <w:t>İDARE YETKİLİSİ</w:t>
            </w:r>
          </w:p>
        </w:tc>
        <w:tc>
          <w:tcPr>
            <w:tcW w:w="4454" w:type="dxa"/>
            <w:tcBorders>
              <w:top w:val="single" w:sz="4" w:space="0" w:color="auto"/>
              <w:left w:val="single" w:sz="4" w:space="0" w:color="auto"/>
              <w:bottom w:val="single" w:sz="4" w:space="0" w:color="auto"/>
              <w:right w:val="single" w:sz="4" w:space="0" w:color="auto"/>
            </w:tcBorders>
            <w:vAlign w:val="center"/>
            <w:hideMark/>
          </w:tcPr>
          <w:p w:rsidR="00142DF7" w:rsidRDefault="00142DF7">
            <w:pPr>
              <w:pStyle w:val="BodyText"/>
              <w:spacing w:after="0"/>
              <w:jc w:val="center"/>
              <w:rPr>
                <w:rFonts w:asciiTheme="minorHAnsi" w:hAnsiTheme="minorHAnsi" w:cstheme="minorHAnsi"/>
                <w:b/>
                <w:bCs/>
              </w:rPr>
            </w:pPr>
            <w:r>
              <w:rPr>
                <w:rFonts w:asciiTheme="minorHAnsi" w:hAnsiTheme="minorHAnsi" w:cstheme="minorHAnsi"/>
                <w:b/>
              </w:rPr>
              <w:t>YÜKLENİCİ YETKİLİSİ</w:t>
            </w:r>
          </w:p>
        </w:tc>
      </w:tr>
      <w:tr w:rsidR="00797072" w:rsidTr="00F145F0">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rsidR="00797072" w:rsidRPr="008312F2" w:rsidRDefault="00797072" w:rsidP="00797072">
            <w:pPr>
              <w:pStyle w:val="BodyText"/>
              <w:spacing w:after="0"/>
              <w:rPr>
                <w:rFonts w:asciiTheme="minorHAnsi" w:hAnsiTheme="minorHAnsi" w:cstheme="minorHAnsi"/>
                <w:b/>
                <w:bCs/>
              </w:rPr>
            </w:pPr>
            <w:r w:rsidRPr="008312F2">
              <w:rPr>
                <w:rFonts w:asciiTheme="minorHAnsi" w:hAnsiTheme="minorHAnsi" w:cstheme="minorHAnsi"/>
                <w:b/>
                <w:bCs/>
              </w:rPr>
              <w:t xml:space="preserve">Adı, Soyadı: </w:t>
            </w:r>
            <w:r>
              <w:rPr>
                <w:rFonts w:asciiTheme="minorHAnsi" w:hAnsiTheme="minorHAnsi" w:cstheme="minorHAnsi"/>
                <w:b/>
                <w:bCs/>
              </w:rPr>
              <w:t>Ayşe AK</w:t>
            </w:r>
          </w:p>
        </w:tc>
        <w:tc>
          <w:tcPr>
            <w:tcW w:w="4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072" w:rsidRDefault="00797072" w:rsidP="00797072">
            <w:pPr>
              <w:pStyle w:val="BodyText"/>
              <w:spacing w:after="0"/>
              <w:rPr>
                <w:rFonts w:asciiTheme="minorHAnsi" w:hAnsiTheme="minorHAnsi" w:cstheme="minorHAnsi"/>
                <w:b/>
                <w:bCs/>
              </w:rPr>
            </w:pPr>
            <w:r>
              <w:rPr>
                <w:rFonts w:asciiTheme="minorHAnsi" w:hAnsiTheme="minorHAnsi" w:cstheme="minorHAnsi"/>
                <w:b/>
                <w:bCs/>
              </w:rPr>
              <w:t>Adı, Soyadı:</w:t>
            </w:r>
            <w:r w:rsidR="00F145F0">
              <w:rPr>
                <w:rFonts w:asciiTheme="minorHAnsi" w:hAnsiTheme="minorHAnsi" w:cstheme="minorHAnsi"/>
                <w:b/>
                <w:bCs/>
              </w:rPr>
              <w:t xml:space="preserve"> Mehmet BOZDAĞ</w:t>
            </w:r>
          </w:p>
        </w:tc>
      </w:tr>
      <w:tr w:rsidR="00797072" w:rsidTr="00F145F0">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rsidR="00797072" w:rsidRPr="008312F2" w:rsidRDefault="00797072" w:rsidP="00797072">
            <w:pPr>
              <w:pStyle w:val="BodyText"/>
              <w:spacing w:after="0"/>
              <w:rPr>
                <w:rFonts w:asciiTheme="minorHAnsi" w:hAnsiTheme="minorHAnsi" w:cstheme="minorHAnsi"/>
                <w:b/>
                <w:bCs/>
              </w:rPr>
            </w:pPr>
            <w:r w:rsidRPr="008312F2">
              <w:rPr>
                <w:rFonts w:asciiTheme="minorHAnsi" w:hAnsiTheme="minorHAnsi" w:cstheme="minorHAnsi"/>
                <w:b/>
                <w:bCs/>
              </w:rPr>
              <w:t>Unvanı: İl Müdür</w:t>
            </w:r>
            <w:r>
              <w:rPr>
                <w:rFonts w:asciiTheme="minorHAnsi" w:hAnsiTheme="minorHAnsi" w:cstheme="minorHAnsi"/>
                <w:b/>
                <w:bCs/>
              </w:rPr>
              <w:t xml:space="preserve"> V.</w:t>
            </w:r>
          </w:p>
        </w:tc>
        <w:tc>
          <w:tcPr>
            <w:tcW w:w="4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072" w:rsidRDefault="00797072" w:rsidP="00797072">
            <w:pPr>
              <w:pStyle w:val="BodyText"/>
              <w:spacing w:after="0"/>
              <w:rPr>
                <w:rFonts w:asciiTheme="minorHAnsi" w:hAnsiTheme="minorHAnsi" w:cstheme="minorHAnsi"/>
                <w:b/>
                <w:bCs/>
              </w:rPr>
            </w:pPr>
            <w:r>
              <w:rPr>
                <w:rFonts w:asciiTheme="minorHAnsi" w:hAnsiTheme="minorHAnsi" w:cstheme="minorHAnsi"/>
                <w:b/>
                <w:bCs/>
              </w:rPr>
              <w:t>Unvanı:</w:t>
            </w:r>
            <w:r w:rsidR="00DE625A">
              <w:rPr>
                <w:rFonts w:asciiTheme="minorHAnsi" w:hAnsiTheme="minorHAnsi" w:cstheme="minorHAnsi"/>
                <w:b/>
                <w:bCs/>
              </w:rPr>
              <w:t xml:space="preserve"> İlçe Milli Eğitim Müdürü</w:t>
            </w:r>
          </w:p>
        </w:tc>
      </w:tr>
      <w:tr w:rsidR="00797072" w:rsidTr="00F145F0">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rsidR="00797072" w:rsidRPr="008312F2" w:rsidRDefault="00F873DE" w:rsidP="00797072">
            <w:pPr>
              <w:pStyle w:val="BodyText"/>
              <w:spacing w:after="0"/>
              <w:rPr>
                <w:rFonts w:asciiTheme="minorHAnsi" w:hAnsiTheme="minorHAnsi" w:cstheme="minorHAnsi"/>
                <w:b/>
                <w:bCs/>
              </w:rPr>
            </w:pPr>
            <w:r>
              <w:rPr>
                <w:rFonts w:asciiTheme="minorHAnsi" w:hAnsiTheme="minorHAnsi" w:cstheme="minorHAnsi"/>
                <w:b/>
                <w:bCs/>
              </w:rPr>
              <w:t>İmza</w:t>
            </w:r>
            <w:r w:rsidR="00797072" w:rsidRPr="008312F2">
              <w:rPr>
                <w:rFonts w:asciiTheme="minorHAnsi" w:hAnsiTheme="minorHAnsi" w:cstheme="minorHAnsi"/>
                <w:b/>
                <w:bCs/>
              </w:rPr>
              <w:t>-Mühür</w:t>
            </w:r>
          </w:p>
        </w:tc>
        <w:tc>
          <w:tcPr>
            <w:tcW w:w="4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072" w:rsidRDefault="00F873DE" w:rsidP="00797072">
            <w:pPr>
              <w:pStyle w:val="BodyText"/>
              <w:spacing w:after="0"/>
              <w:rPr>
                <w:rFonts w:asciiTheme="minorHAnsi" w:hAnsiTheme="minorHAnsi" w:cstheme="minorHAnsi"/>
                <w:b/>
                <w:bCs/>
              </w:rPr>
            </w:pPr>
            <w:r>
              <w:rPr>
                <w:rFonts w:asciiTheme="minorHAnsi" w:hAnsiTheme="minorHAnsi" w:cstheme="minorHAnsi"/>
                <w:b/>
                <w:bCs/>
              </w:rPr>
              <w:t>İmza</w:t>
            </w:r>
            <w:r w:rsidR="00797072">
              <w:rPr>
                <w:rFonts w:asciiTheme="minorHAnsi" w:hAnsiTheme="minorHAnsi" w:cstheme="minorHAnsi"/>
                <w:b/>
                <w:bCs/>
              </w:rPr>
              <w:t>-Mühür</w:t>
            </w:r>
          </w:p>
        </w:tc>
      </w:tr>
    </w:tbl>
    <w:p w:rsidR="00837452" w:rsidRDefault="00837452" w:rsidP="00142DF7"/>
    <w:sectPr w:rsidR="008374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C5" w:rsidRDefault="00AF3AC5" w:rsidP="00142DF7">
      <w:pPr>
        <w:spacing w:after="0" w:line="240" w:lineRule="auto"/>
      </w:pPr>
      <w:r>
        <w:separator/>
      </w:r>
    </w:p>
  </w:endnote>
  <w:endnote w:type="continuationSeparator" w:id="0">
    <w:p w:rsidR="00AF3AC5" w:rsidRDefault="00AF3AC5" w:rsidP="0014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C5" w:rsidRDefault="00AF3AC5" w:rsidP="00142DF7">
      <w:pPr>
        <w:spacing w:after="0" w:line="240" w:lineRule="auto"/>
      </w:pPr>
      <w:r>
        <w:separator/>
      </w:r>
    </w:p>
  </w:footnote>
  <w:footnote w:type="continuationSeparator" w:id="0">
    <w:p w:rsidR="00AF3AC5" w:rsidRDefault="00AF3AC5" w:rsidP="00142DF7">
      <w:pPr>
        <w:spacing w:after="0" w:line="240" w:lineRule="auto"/>
      </w:pPr>
      <w:r>
        <w:continuationSeparator/>
      </w:r>
    </w:p>
  </w:footnote>
  <w:footnote w:id="1">
    <w:p w:rsidR="00142DF7" w:rsidRDefault="00142DF7" w:rsidP="00142DF7">
      <w:pPr>
        <w:pStyle w:val="FootnoteText"/>
        <w:ind w:left="142" w:hanging="142"/>
        <w:jc w:val="both"/>
        <w:rPr>
          <w:rFonts w:asciiTheme="majorHAnsi" w:hAnsiTheme="majorHAnsi" w:cs="Calibri"/>
          <w:sz w:val="14"/>
          <w:szCs w:val="14"/>
          <w:lang w:eastAsia="tr-TR"/>
        </w:rPr>
      </w:pPr>
      <w:r>
        <w:rPr>
          <w:rStyle w:val="FootnoteReference"/>
          <w:rFonts w:asciiTheme="majorHAnsi" w:hAnsiTheme="majorHAnsi" w:cs="Calibri"/>
          <w:sz w:val="14"/>
          <w:szCs w:val="14"/>
        </w:rPr>
        <w:footnoteRef/>
      </w:r>
      <w:r>
        <w:rPr>
          <w:rFonts w:asciiTheme="majorHAnsi" w:hAnsiTheme="majorHAnsi" w:cs="Calibri"/>
          <w:sz w:val="14"/>
          <w:szCs w:val="14"/>
        </w:rPr>
        <w:t>12.03.2013 tarih ve 28585 sayılı Resmi Gazetede yayımlanmıştır.</w:t>
      </w:r>
    </w:p>
  </w:footnote>
  <w:footnote w:id="2">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Sözleşme bedeli rakamla ve yazıyla ayrı ayrı belirtilecektir.</w:t>
      </w:r>
    </w:p>
  </w:footnote>
  <w:footnote w:id="3">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w:t>
      </w:r>
      <w:r>
        <w:rPr>
          <w:rFonts w:asciiTheme="majorHAnsi" w:hAnsiTheme="majorHAnsi" w:cs="Calibri"/>
          <w:sz w:val="14"/>
          <w:szCs w:val="14"/>
        </w:rPr>
        <w:t>Düzenlenecek TYP’nin konusu kamunun ortak kullanım alanları olacak, hiçbir zaman özel mülkiyet ya da özel kullanıma tahsis edilmiş alanlar olmayacaktır.” ifadesi eklenmiştir</w:t>
      </w:r>
    </w:p>
  </w:footnote>
  <w:footnote w:id="4">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 xml:space="preserve">Maddenin değişiklikten önceki hali; </w:t>
      </w:r>
      <w:r>
        <w:rPr>
          <w:rFonts w:asciiTheme="majorHAnsi" w:hAnsiTheme="majorHAnsi"/>
          <w:sz w:val="14"/>
          <w:szCs w:val="14"/>
        </w:rPr>
        <w:t>Bu sözleşme konusu TYP’de haftalık süre … (….) saattir. TYP’nin uygulanacağı günler ………. günleridir. Günlük çalışma süresi …. (….) saattir. Hafta tatili ……….. günleridir.</w:t>
      </w:r>
    </w:p>
  </w:footnote>
  <w:footnote w:id="5">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Rakamla ve yazıyla ayrı ayrı belirtilecektir.</w:t>
      </w:r>
    </w:p>
  </w:footnote>
  <w:footnote w:id="6">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cs="Calibri"/>
          <w:sz w:val="14"/>
          <w:szCs w:val="14"/>
        </w:rPr>
        <w:t>11 inci maddeye “Program kapsamında verilecek eğitimler haftanın …………………….. gün/günleri, ………………….. kapsamında ……………………. konusunda verilecektir.” ifadesi eklenilmiştir.</w:t>
      </w:r>
    </w:p>
  </w:footnote>
  <w:footnote w:id="7">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Rakamla ve yazıyla ayrı ayrı belirtilecektir.</w:t>
      </w:r>
    </w:p>
  </w:footnote>
  <w:footnote w:id="8">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Katılımcı sayısı rakamla ve yazıyla belirtilecektir.</w:t>
      </w:r>
    </w:p>
  </w:footnote>
  <w:footnote w:id="9">
    <w:p w:rsidR="00142DF7" w:rsidRDefault="00142DF7" w:rsidP="00142DF7">
      <w:pPr>
        <w:pStyle w:val="FootnoteText"/>
        <w:jc w:val="both"/>
        <w:rPr>
          <w:sz w:val="20"/>
          <w:szCs w:val="20"/>
        </w:rPr>
      </w:pPr>
      <w:r>
        <w:rPr>
          <w:rStyle w:val="FootnoteReference"/>
        </w:rPr>
        <w:footnoteRef/>
      </w:r>
      <w:r>
        <w:t xml:space="preserve"> </w:t>
      </w:r>
      <w:r>
        <w:rPr>
          <w:rFonts w:asciiTheme="majorHAnsi" w:hAnsiTheme="majorHAnsi" w:cs="Calibri"/>
          <w:sz w:val="14"/>
          <w:szCs w:val="14"/>
        </w:rPr>
        <w:t>14 üncü maddeye “.Yüklenici Kurumun yasal ödeme süresi geçmiş vergi, prim ve idari para cezası borcunun bulunmaması, borcu bulunmakla birlikte bu borçların 6183 sayılı Kanunun 48 inci maddesi kapsamında tecil ve taksitlendirilmesi ya da ilgili Kanunlar gereğince yapılandırılmış olması ve taksitlerin düzenli ödenir olması gerekmektedir.” ifadesi eklenilmiştir.</w:t>
      </w:r>
    </w:p>
  </w:footnote>
  <w:footnote w:id="10">
    <w:p w:rsidR="00142DF7" w:rsidRDefault="00142DF7" w:rsidP="00142DF7">
      <w:pPr>
        <w:pStyle w:val="FootnoteText"/>
        <w:jc w:val="both"/>
      </w:pPr>
      <w:r>
        <w:rPr>
          <w:rStyle w:val="FootnoteReference"/>
        </w:rPr>
        <w:footnoteRef/>
      </w:r>
      <w:r>
        <w:t xml:space="preserve"> </w:t>
      </w:r>
      <w:r>
        <w:rPr>
          <w:rFonts w:asciiTheme="majorHAnsi" w:hAnsiTheme="majorHAnsi"/>
          <w:color w:val="000000"/>
          <w:sz w:val="14"/>
          <w:szCs w:val="14"/>
        </w:rPr>
        <w:t>14 üncü maddede yer alan “Yüklenici Kurumun yasal ödeme süresi geçmiş vergi, prim ve idari para cezası borcunun bulunmaması, borcu bulunmakla birlikte bu borçların 6183 sayılı Kanunun 48 inci maddesi kapsamında tecil ve taksitlendirilmesi ya da ilgili Kanunlar gereğince yapılandırılmış olması ve taksitlerin düzenli ödenir olması gerekmektedir.” ifadesi kaldırılmıştır.</w:t>
      </w:r>
    </w:p>
  </w:footnote>
  <w:footnote w:id="11">
    <w:p w:rsidR="00142DF7" w:rsidRDefault="00142DF7" w:rsidP="00142DF7">
      <w:pPr>
        <w:pStyle w:val="msobodytextindent20"/>
        <w:tabs>
          <w:tab w:val="left" w:pos="567"/>
        </w:tabs>
        <w:ind w:firstLine="0"/>
        <w:rPr>
          <w:rFonts w:asciiTheme="majorHAnsi" w:hAnsiTheme="majorHAnsi"/>
          <w:sz w:val="14"/>
          <w:szCs w:val="14"/>
        </w:rPr>
      </w:pPr>
      <w:r>
        <w:rPr>
          <w:rStyle w:val="FootnoteReference"/>
          <w:rFonts w:asciiTheme="majorHAnsi" w:hAnsiTheme="majorHAnsi"/>
          <w:i/>
          <w:sz w:val="14"/>
          <w:szCs w:val="14"/>
        </w:rPr>
        <w:footnoteRef/>
      </w:r>
      <w:r>
        <w:rPr>
          <w:rFonts w:asciiTheme="majorHAnsi" w:hAnsiTheme="majorHAnsi"/>
          <w:i/>
          <w:sz w:val="14"/>
          <w:szCs w:val="14"/>
        </w:rPr>
        <w:t xml:space="preserve">  </w:t>
      </w:r>
      <w:r>
        <w:rPr>
          <w:rFonts w:asciiTheme="majorHAnsi" w:hAnsiTheme="majorHAnsi"/>
          <w:sz w:val="14"/>
          <w:szCs w:val="14"/>
        </w:rPr>
        <w:t xml:space="preserve">10 uncu maddenin 15 inci fıkrasının değişiklikten önceki hali: “Katılımcılara ait adli sicile ilişkin yazılı beyan, sağlıkla ilgili olarak çalışmaya engel bir durum olmadığına dair yazılı beyan ve işin niteliğine uygun diğer belgelerin istenmesinden yüklenici sorumludur. </w:t>
      </w:r>
      <w:r>
        <w:rPr>
          <w:rFonts w:asciiTheme="majorHAnsi" w:hAnsiTheme="majorHAnsi"/>
          <w:sz w:val="14"/>
          <w:szCs w:val="14"/>
        </w:rPr>
        <w:t xml:space="preserve">Söz konusu beyanlarda belirtilen veya beyanlarda belirtilmemesine rağmen sonradan tespit </w:t>
      </w:r>
      <w:r>
        <w:rPr>
          <w:rFonts w:asciiTheme="majorHAnsi" w:hAnsiTheme="majorHAnsi"/>
          <w:sz w:val="14"/>
          <w:szCs w:val="14"/>
        </w:rPr>
        <w:t>edilen ve kişinin TYP’nin niteliğiyle uyuşmayan bir suçtan sabıkalı olması ya da TYP’ye devam etmesi durumunda katılımcı, diğer katılımcılar ve hizmet alan kişiler açısından sakıncalı olabilecek sağlık sorunları tespit edilenler ile ahlak ve iyi niyet kurallarına aykırı davranışlarda bulunarak TYP’nin aksamasına ve başarısız olmasına sebep olanlar, yüklenici tarafından ilişiği kesilerek idareye bildirilir.”</w:t>
      </w:r>
    </w:p>
  </w:footnote>
  <w:footnote w:id="12">
    <w:p w:rsidR="00142DF7" w:rsidRDefault="00142DF7" w:rsidP="00142DF7">
      <w:pPr>
        <w:pStyle w:val="FootnoteText"/>
        <w:rPr>
          <w:rFonts w:asciiTheme="majorHAnsi" w:hAnsiTheme="majorHAnsi" w:cs="Calibri"/>
          <w:sz w:val="14"/>
          <w:szCs w:val="14"/>
        </w:rPr>
      </w:pPr>
      <w:r>
        <w:rPr>
          <w:rStyle w:val="FootnoteReference"/>
        </w:rPr>
        <w:footnoteRef/>
      </w:r>
      <w:r>
        <w:t xml:space="preserve"> </w:t>
      </w:r>
      <w:r>
        <w:rPr>
          <w:rFonts w:asciiTheme="majorHAnsi" w:hAnsiTheme="majorHAnsi" w:cs="Calibri"/>
          <w:sz w:val="14"/>
          <w:szCs w:val="14"/>
        </w:rPr>
        <w:t xml:space="preserve">10 uncu maddenin 17 inci fıkrasının değişiklikten önceki hali: “Katılımcıların devamsızlık sınırlarını aşmaları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yükleniciden tahsil edilir. </w:t>
      </w:r>
      <w:r>
        <w:rPr>
          <w:rFonts w:asciiTheme="majorHAnsi" w:hAnsiTheme="majorHAnsi" w:cs="Calibri"/>
          <w:sz w:val="14"/>
          <w:szCs w:val="14"/>
        </w:rPr>
        <w:t>İdare, fazla yapılan ödemelerin yükleniciden tahsil edilmesi amacıyla gerekli yasal prosedürü işletmekten sorumludur”</w:t>
      </w:r>
    </w:p>
  </w:footnote>
  <w:footnote w:id="13">
    <w:p w:rsidR="00142DF7" w:rsidRDefault="00142DF7" w:rsidP="00142DF7">
      <w:pPr>
        <w:pStyle w:val="FootnoteText"/>
        <w:jc w:val="both"/>
        <w:rPr>
          <w:rFonts w:asciiTheme="majorHAnsi" w:hAnsiTheme="majorHAnsi"/>
          <w:color w:val="000000"/>
          <w:sz w:val="14"/>
          <w:szCs w:val="14"/>
        </w:rPr>
      </w:pPr>
      <w:r>
        <w:rPr>
          <w:rStyle w:val="FootnoteReference"/>
          <w:sz w:val="16"/>
        </w:rPr>
        <w:footnoteRef/>
      </w:r>
      <w:r>
        <w:rPr>
          <w:rStyle w:val="FootnoteReference"/>
          <w:sz w:val="16"/>
        </w:rPr>
        <w:t xml:space="preserve"> </w:t>
      </w:r>
      <w:r>
        <w:rPr>
          <w:rFonts w:asciiTheme="majorHAnsi" w:hAnsiTheme="majorHAnsi"/>
          <w:color w:val="000000"/>
          <w:sz w:val="14"/>
          <w:szCs w:val="14"/>
        </w:rPr>
        <w:t>Maddenin değişiklikten önceki hali: “</w:t>
      </w:r>
      <w:r>
        <w:rPr>
          <w:rFonts w:asciiTheme="majorHAnsi" w:hAnsiTheme="majorHAnsi"/>
          <w:i/>
          <w:color w:val="000000"/>
          <w:sz w:val="14"/>
          <w:szCs w:val="14"/>
        </w:rPr>
        <w:t>Yüklenicinin, hak edişlere ilişkin belgeleri, maaş bordrosu, varsa sarf malzemesi gider ve kâr için fatura ve fatura yerine geçen belgeleri izleyen ayın yedinci gününe kadar idareye teslim etmesi gerekir</w:t>
      </w:r>
      <w:r>
        <w:rPr>
          <w:rFonts w:asciiTheme="majorHAnsi" w:hAnsiTheme="majorHAnsi"/>
          <w:color w:val="000000"/>
          <w:sz w:val="14"/>
          <w:szCs w:val="14"/>
        </w:rPr>
        <w:t>”</w:t>
      </w:r>
    </w:p>
  </w:footnote>
  <w:footnote w:id="14">
    <w:p w:rsidR="00142DF7" w:rsidRDefault="00142DF7" w:rsidP="00142DF7">
      <w:pPr>
        <w:pStyle w:val="FootnoteText"/>
        <w:rPr>
          <w:sz w:val="20"/>
          <w:szCs w:val="20"/>
        </w:rPr>
      </w:pPr>
      <w:r>
        <w:rPr>
          <w:rStyle w:val="FootnoteReference"/>
          <w:sz w:val="16"/>
        </w:rPr>
        <w:footnoteRef/>
      </w:r>
      <w:r>
        <w:t xml:space="preserve"> </w:t>
      </w:r>
      <w:r>
        <w:rPr>
          <w:rFonts w:asciiTheme="majorHAnsi" w:hAnsiTheme="majorHAnsi"/>
          <w:i/>
          <w:color w:val="000000"/>
          <w:sz w:val="14"/>
          <w:szCs w:val="14"/>
        </w:rPr>
        <w:t xml:space="preserve">Maddenin değişiklikten önceki </w:t>
      </w:r>
      <w:r>
        <w:rPr>
          <w:rFonts w:asciiTheme="majorHAnsi" w:hAnsiTheme="majorHAnsi"/>
          <w:i/>
          <w:color w:val="000000"/>
          <w:sz w:val="14"/>
          <w:szCs w:val="14"/>
        </w:rPr>
        <w:t>hali: “Yönetmeliğin 67 nci maddesinde ve Genelgenin 8 inci maddesinde sayılan katılım şartları ile diğer maddelerinde ve Genelge eklerinde yer alan şartlara ilişkin bilgi ve belge kontrolünden yüklenici sorumludur. Yüklenicinin bu sorumluluğunu yerine getirmemesinden dolayı oluşabilecek her türlü fazla veya yersiz ödeme yükleniciden yasal faizi ile birlikte tahsil edilir.”</w:t>
      </w:r>
    </w:p>
  </w:footnote>
  <w:footnote w:id="15">
    <w:p w:rsidR="00142DF7" w:rsidRDefault="00142DF7" w:rsidP="00142DF7">
      <w:pPr>
        <w:pStyle w:val="FootnoteText"/>
      </w:pPr>
      <w:r>
        <w:rPr>
          <w:rStyle w:val="FootnoteReference"/>
          <w:sz w:val="16"/>
        </w:rPr>
        <w:footnoteRef/>
      </w:r>
      <w:r>
        <w:t xml:space="preserve"> </w:t>
      </w:r>
      <w:r>
        <w:rPr>
          <w:rFonts w:asciiTheme="majorHAnsi" w:hAnsiTheme="majorHAnsi" w:cs="Calibri"/>
          <w:i/>
          <w:sz w:val="14"/>
          <w:szCs w:val="14"/>
        </w:rPr>
        <w:t>Yeni madde eklenmiştir.</w:t>
      </w:r>
    </w:p>
  </w:footnote>
  <w:footnote w:id="16">
    <w:p w:rsidR="00142DF7" w:rsidRDefault="00142DF7" w:rsidP="00142DF7">
      <w:pPr>
        <w:pStyle w:val="FootnoteText"/>
        <w:jc w:val="both"/>
      </w:pPr>
      <w:r>
        <w:rPr>
          <w:rStyle w:val="FootnoteReference"/>
          <w:sz w:val="16"/>
        </w:rPr>
        <w:footnoteRef/>
      </w:r>
      <w:r>
        <w:rPr>
          <w:rFonts w:asciiTheme="majorHAnsi" w:hAnsiTheme="majorHAnsi"/>
          <w:color w:val="000000"/>
          <w:sz w:val="10"/>
          <w:szCs w:val="14"/>
        </w:rPr>
        <w:t xml:space="preserve"> </w:t>
      </w:r>
      <w:r>
        <w:rPr>
          <w:rFonts w:asciiTheme="majorHAnsi" w:hAnsiTheme="majorHAnsi"/>
          <w:color w:val="000000"/>
          <w:sz w:val="14"/>
          <w:szCs w:val="14"/>
        </w:rPr>
        <w:t>Maddeye “Ancak ara verilen dönemde Genelgenin 8 inci maddesinde yer alan katılım şartlarını sağlamayan katılımcılar programa devam edemez.” ifadesi eklenilmiştir.</w:t>
      </w:r>
    </w:p>
  </w:footnote>
  <w:footnote w:id="17">
    <w:p w:rsidR="00142DF7" w:rsidRDefault="00142DF7" w:rsidP="00142DF7">
      <w:pPr>
        <w:pStyle w:val="FootnoteText"/>
        <w:jc w:val="both"/>
      </w:pPr>
      <w:r>
        <w:rPr>
          <w:rStyle w:val="FootnoteReference"/>
          <w:sz w:val="16"/>
        </w:rPr>
        <w:footnoteRef/>
      </w:r>
      <w:r>
        <w:t xml:space="preserve"> </w:t>
      </w:r>
      <w:r>
        <w:rPr>
          <w:rFonts w:asciiTheme="majorHAnsi" w:hAnsiTheme="majorHAnsi"/>
          <w:color w:val="000000"/>
          <w:sz w:val="14"/>
          <w:szCs w:val="14"/>
        </w:rPr>
        <w:t>Maddeye “On sekiz ay yararlanmaya ilişkin takip yükümlülüğü yükleniciye ait olup; söz konusu kuralın ihlali sonucu katılımcıya yapılacak fazla ödemeler yasal faiziyle birlikte yükleniciden tahsil edilir” ifadesi eklenmiştir.</w:t>
      </w:r>
    </w:p>
  </w:footnote>
  <w:footnote w:id="18">
    <w:p w:rsidR="00142DF7" w:rsidRDefault="00142DF7" w:rsidP="00142DF7">
      <w:pPr>
        <w:pStyle w:val="FootnoteText"/>
        <w:jc w:val="both"/>
        <w:rPr>
          <w:rFonts w:asciiTheme="majorHAnsi" w:hAnsiTheme="majorHAnsi"/>
          <w:color w:val="000000"/>
          <w:sz w:val="14"/>
          <w:szCs w:val="14"/>
        </w:rPr>
      </w:pPr>
      <w:r>
        <w:rPr>
          <w:rStyle w:val="FootnoteReference"/>
          <w:sz w:val="16"/>
        </w:rPr>
        <w:footnoteRef/>
      </w:r>
      <w:r>
        <w:rPr>
          <w:rStyle w:val="FootnoteReference"/>
          <w:sz w:val="16"/>
        </w:rPr>
        <w:t xml:space="preserve"> </w:t>
      </w:r>
      <w:r>
        <w:rPr>
          <w:rFonts w:asciiTheme="majorHAnsi" w:hAnsiTheme="majorHAnsi"/>
          <w:color w:val="000000"/>
          <w:sz w:val="14"/>
          <w:szCs w:val="14"/>
        </w:rPr>
        <w:t>Maddenin değişiklikten önceki hali: “</w:t>
      </w:r>
      <w:r>
        <w:rPr>
          <w:rFonts w:asciiTheme="majorHAnsi" w:hAnsiTheme="majorHAnsi"/>
          <w:i/>
          <w:color w:val="000000"/>
          <w:sz w:val="14"/>
          <w:szCs w:val="14"/>
        </w:rPr>
        <w:t xml:space="preserve">Bir katılımcı, </w:t>
      </w:r>
      <w:r>
        <w:rPr>
          <w:rFonts w:asciiTheme="majorHAnsi" w:hAnsiTheme="majorHAnsi"/>
          <w:i/>
          <w:color w:val="000000"/>
          <w:sz w:val="14"/>
          <w:szCs w:val="14"/>
        </w:rPr>
        <w:t>yüklenici ile düzenlenen TYP’lerden en fazla on sekiz ay yararlanabilir. On sekiz ay yararlanmaya ilişkin takip yükümlülüğü yükleniciye ait olup; söz konusu kuralın ihlali sonucu katılımcıya yapılacak fazla ödemeler yasal faiziyle birlikte yükleniciden tahsil edilir</w:t>
      </w:r>
      <w:r>
        <w:rPr>
          <w:rFonts w:asciiTheme="majorHAnsi" w:hAnsiTheme="majorHAnsi"/>
          <w:color w:val="000000"/>
          <w:sz w:val="14"/>
          <w:szCs w:val="14"/>
        </w:rPr>
        <w:t>.”</w:t>
      </w:r>
    </w:p>
  </w:footnote>
  <w:footnote w:id="19">
    <w:p w:rsidR="00142DF7" w:rsidRDefault="00142DF7" w:rsidP="00142DF7">
      <w:pPr>
        <w:pStyle w:val="FootnoteText"/>
        <w:rPr>
          <w:sz w:val="20"/>
          <w:szCs w:val="20"/>
        </w:rPr>
      </w:pPr>
      <w:r>
        <w:rPr>
          <w:rStyle w:val="FootnoteReference"/>
          <w:sz w:val="16"/>
        </w:rPr>
        <w:footnoteRef/>
      </w:r>
      <w:r>
        <w:t xml:space="preserve"> </w:t>
      </w:r>
      <w:r>
        <w:rPr>
          <w:rFonts w:asciiTheme="majorHAnsi" w:hAnsiTheme="majorHAnsi"/>
          <w:color w:val="000000"/>
          <w:sz w:val="14"/>
          <w:szCs w:val="14"/>
        </w:rPr>
        <w:t xml:space="preserve">Maddenin değişiklikten önceki </w:t>
      </w:r>
      <w:r>
        <w:rPr>
          <w:rFonts w:asciiTheme="majorHAnsi" w:hAnsiTheme="majorHAnsi"/>
          <w:color w:val="000000"/>
          <w:sz w:val="14"/>
          <w:szCs w:val="14"/>
        </w:rPr>
        <w:t>hali: “Bir katılımcı, TYP’lerden en fazla yirmi dört ay yararlanabilir. Yirmi dört ay yararlanmaya ilişkin takip yükümlülüğü yükleniciye ait olup; söz konusu kuralın ihlali sonucu katılımcıya yapılacak fazla ödemeler yasal faiziyle birlikte yükleniciden tahsil edilir.”</w:t>
      </w:r>
    </w:p>
  </w:footnote>
  <w:footnote w:id="20">
    <w:p w:rsidR="00142DF7" w:rsidRDefault="00142DF7" w:rsidP="00142DF7">
      <w:pPr>
        <w:pStyle w:val="FootnoteText"/>
        <w:jc w:val="both"/>
      </w:pPr>
      <w:r>
        <w:rPr>
          <w:rStyle w:val="FootnoteReference"/>
          <w:sz w:val="16"/>
        </w:rPr>
        <w:footnoteRef/>
      </w:r>
      <w:r>
        <w:rPr>
          <w:rStyle w:val="FootnoteReference"/>
          <w:sz w:val="16"/>
        </w:rPr>
        <w:t xml:space="preserve"> </w:t>
      </w:r>
      <w:r>
        <w:rPr>
          <w:rFonts w:asciiTheme="majorHAnsi" w:hAnsiTheme="majorHAnsi"/>
          <w:color w:val="000000"/>
          <w:sz w:val="14"/>
          <w:szCs w:val="14"/>
        </w:rPr>
        <w:t>Madde değiştirilmiştir. Maddenin önceki hali: “(28)</w:t>
      </w:r>
      <w:r>
        <w:rPr>
          <w:rFonts w:asciiTheme="majorHAnsi" w:hAnsiTheme="majorHAnsi"/>
          <w:color w:val="000000"/>
          <w:sz w:val="14"/>
          <w:szCs w:val="14"/>
        </w:rPr>
        <w:tab/>
        <w:t>Katılımcı seçimi idare yetkisindedir. Ancak idarenin talebi halinde yüklenici de bununla ilgili iş ve işlemlerde yardımcı olmak zorundadır.”</w:t>
      </w:r>
    </w:p>
  </w:footnote>
  <w:footnote w:id="21">
    <w:p w:rsidR="00142DF7" w:rsidRDefault="00142DF7" w:rsidP="00142DF7">
      <w:pPr>
        <w:pStyle w:val="FootnoteText"/>
        <w:jc w:val="both"/>
        <w:rPr>
          <w:rFonts w:asciiTheme="majorHAnsi" w:hAnsiTheme="majorHAnsi" w:cs="Calibri"/>
          <w:i/>
          <w:sz w:val="14"/>
          <w:szCs w:val="14"/>
        </w:rPr>
      </w:pPr>
      <w:r>
        <w:rPr>
          <w:rStyle w:val="FootnoteReference"/>
          <w:rFonts w:asciiTheme="majorHAnsi" w:hAnsiTheme="majorHAnsi"/>
          <w:sz w:val="14"/>
          <w:szCs w:val="14"/>
        </w:rPr>
        <w:footnoteRef/>
      </w:r>
      <w:r>
        <w:rPr>
          <w:rStyle w:val="FootnoteReference"/>
          <w:rFonts w:asciiTheme="majorHAnsi" w:hAnsiTheme="majorHAnsi"/>
          <w:sz w:val="14"/>
          <w:szCs w:val="14"/>
        </w:rPr>
        <w:t xml:space="preserve"> </w:t>
      </w:r>
      <w:r>
        <w:rPr>
          <w:rFonts w:asciiTheme="majorHAnsi" w:hAnsiTheme="majorHAnsi" w:cs="Calibri"/>
          <w:i/>
          <w:sz w:val="14"/>
          <w:szCs w:val="14"/>
        </w:rPr>
        <w:t>Maddenin değişiklikten önceki hali: “TYP devam ederken ya da başladığında katılımcı sayısında meydana gelen azalmalar yedek listedeki işsizlerden; yedek listeden katılımcı temin edilememesi hâlinde ilana başvuran diğer işsizlerden yukarıdaki öncelikler dikkate alınarak karşılanır. Başvuranlar içinden de katılımcı sayısının tamamlanamaması hâlinde Kurum’a kayıtlı işsizlerden idare tarafından uygun görülenler, ilana çıkılmadan liste yöntemi ile belirlenir.”</w:t>
      </w:r>
    </w:p>
  </w:footnote>
  <w:footnote w:id="22">
    <w:p w:rsidR="00142DF7" w:rsidRDefault="00142DF7" w:rsidP="00142DF7">
      <w:pPr>
        <w:pStyle w:val="FootnoteText"/>
        <w:rPr>
          <w:rFonts w:asciiTheme="majorHAnsi" w:hAnsiTheme="majorHAnsi"/>
          <w:color w:val="000000"/>
          <w:sz w:val="14"/>
          <w:szCs w:val="14"/>
        </w:rPr>
      </w:pPr>
      <w:r>
        <w:rPr>
          <w:rStyle w:val="FootnoteReference"/>
          <w:sz w:val="16"/>
        </w:rPr>
        <w:footnoteRef/>
      </w:r>
      <w:r>
        <w:rPr>
          <w:rStyle w:val="FootnoteReference"/>
          <w:sz w:val="16"/>
        </w:rPr>
        <w:t xml:space="preserve"> </w:t>
      </w:r>
      <w:r>
        <w:rPr>
          <w:rFonts w:asciiTheme="majorHAnsi" w:hAnsiTheme="majorHAnsi"/>
          <w:color w:val="000000"/>
          <w:sz w:val="14"/>
          <w:szCs w:val="14"/>
        </w:rPr>
        <w:t>Maddenin değişiklikten önceki hali: “Katılımcıların seçim işleminin yapılmasından sonra program başlamadan önce tüm nihai katılımcıların gerekli koşulları taşıyıp taşımadığı idare ve yüklenici tarafından tekrar kontrol edilecektir. Gerekli kontrol işlemleri tamamlanmadan program başlatılmayacaktır.”</w:t>
      </w:r>
    </w:p>
  </w:footnote>
  <w:footnote w:id="23">
    <w:p w:rsidR="00142DF7" w:rsidRDefault="00142DF7" w:rsidP="00142DF7">
      <w:pPr>
        <w:pStyle w:val="FootnoteText"/>
        <w:jc w:val="both"/>
        <w:rPr>
          <w:rFonts w:asciiTheme="majorHAnsi" w:hAnsiTheme="majorHAnsi" w:cs="Calibri"/>
          <w:i/>
          <w:color w:val="FF0000"/>
          <w:sz w:val="14"/>
          <w:szCs w:val="14"/>
        </w:rPr>
      </w:pPr>
      <w:r>
        <w:rPr>
          <w:rStyle w:val="FootnoteReference"/>
          <w:rFonts w:asciiTheme="majorHAnsi" w:hAnsiTheme="majorHAnsi"/>
          <w:sz w:val="14"/>
          <w:szCs w:val="14"/>
        </w:rPr>
        <w:footnoteRef/>
      </w:r>
      <w:r>
        <w:rPr>
          <w:rFonts w:asciiTheme="majorHAnsi" w:hAnsiTheme="majorHAnsi"/>
          <w:color w:val="FF0000"/>
          <w:sz w:val="14"/>
          <w:szCs w:val="14"/>
        </w:rPr>
        <w:t xml:space="preserve"> </w:t>
      </w:r>
      <w:r>
        <w:rPr>
          <w:rFonts w:asciiTheme="majorHAnsi" w:hAnsiTheme="majorHAnsi"/>
          <w:sz w:val="14"/>
          <w:szCs w:val="14"/>
        </w:rPr>
        <w:t xml:space="preserve">Maddenin değişiklikten önceki </w:t>
      </w:r>
      <w:r>
        <w:rPr>
          <w:rFonts w:asciiTheme="majorHAnsi" w:hAnsiTheme="majorHAnsi" w:cs="Calibri"/>
          <w:sz w:val="14"/>
          <w:szCs w:val="14"/>
        </w:rPr>
        <w:t>hâli</w:t>
      </w:r>
      <w:r>
        <w:rPr>
          <w:rFonts w:asciiTheme="majorHAnsi" w:hAnsiTheme="majorHAnsi" w:cs="Calibri"/>
          <w:i/>
          <w:sz w:val="14"/>
          <w:szCs w:val="14"/>
        </w:rPr>
        <w:t>: “Katılımcılar yüklenici ve idareye bilgi vermek ve idare ve yükleniciden onay almak şartıyla TYP süresinin yirmide biri kadar ücretsiz izin kullanabilir. Ücretsiz izin kullanılan dönemde katılımcıya herhangi bir ücret ödenmez ve SGK bildirimi de devamsızlıklar düşüldükten sonra kalan süre üzerinden yapılır.”</w:t>
      </w:r>
    </w:p>
  </w:footnote>
  <w:footnote w:id="24">
    <w:p w:rsidR="00142DF7" w:rsidRDefault="00142DF7" w:rsidP="00142DF7">
      <w:pPr>
        <w:pStyle w:val="FootnoteText"/>
        <w:jc w:val="both"/>
        <w:rPr>
          <w:rFonts w:asciiTheme="majorHAnsi" w:hAnsiTheme="majorHAnsi"/>
          <w: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Maddenin değişiklikten önceki </w:t>
      </w:r>
      <w:r>
        <w:rPr>
          <w:rFonts w:asciiTheme="majorHAnsi" w:hAnsiTheme="majorHAnsi" w:cs="Calibri"/>
          <w:sz w:val="14"/>
          <w:szCs w:val="14"/>
        </w:rPr>
        <w:t>hâli</w:t>
      </w:r>
      <w:r>
        <w:rPr>
          <w:rFonts w:asciiTheme="majorHAnsi" w:hAnsiTheme="majorHAnsi"/>
          <w:sz w:val="14"/>
          <w:szCs w:val="14"/>
        </w:rPr>
        <w:t>: “</w:t>
      </w:r>
      <w:r>
        <w:rPr>
          <w:rFonts w:asciiTheme="majorHAnsi" w:hAnsiTheme="majorHAnsi" w:cs="Calibri"/>
          <w:i/>
          <w:sz w:val="14"/>
          <w:szCs w:val="14"/>
        </w:rPr>
        <w:t xml:space="preserve">Yukarıdaki ücretsiz izinden ayrı olarak katılımcının; sağlık sorunları, evlenme, doğum ve birinci derece yakınlarının vefatı gibi mücbir nedenleri belgelendirmek şartıyla, TYP süresinin yirmide biri kadar devamsızlık hakkı bulunmaktadır. Bu şekilde geçirilen günlerde katılımcı ücretli izinli kabul edilerek, bu günlere ilişkin katılımcı ücreti, vergi ve sosyal güvenlik primleri ödenecektir. Ancak, sağlık raporuna bağlı olarak devamsızlık yapan katılımcıya, SGK tarafından iş göremezlik ödeneği ödendiğinden dolayı, söz konusu ödeneğin ödenip ödenmediğine bakılmaksızın, sağlık raporu alınan günler için ücret ödenmeyecektir. </w:t>
      </w:r>
      <w:r>
        <w:rPr>
          <w:rFonts w:asciiTheme="majorHAnsi" w:hAnsiTheme="majorHAnsi" w:cs="Calibri"/>
          <w:i/>
          <w:sz w:val="14"/>
          <w:szCs w:val="14"/>
        </w:rPr>
        <w:t>TYP’ye katılmaya hak kazanan katılımcının programa başladığı ilk gün programdan ayrılması halinde, herhangi bir ödeme yapılmaz</w:t>
      </w:r>
      <w:r>
        <w:rPr>
          <w:rFonts w:asciiTheme="majorHAnsi" w:hAnsiTheme="majorHAnsi"/>
          <w:i/>
          <w:sz w:val="14"/>
          <w:szCs w:val="14"/>
        </w:rPr>
        <w:t>.”</w:t>
      </w:r>
    </w:p>
  </w:footnote>
  <w:footnote w:id="25">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Maddenin değişiklikten önceki </w:t>
      </w:r>
      <w:r>
        <w:rPr>
          <w:rFonts w:asciiTheme="majorHAnsi" w:hAnsiTheme="majorHAnsi" w:cs="Calibri"/>
          <w:sz w:val="14"/>
          <w:szCs w:val="14"/>
        </w:rPr>
        <w:t>hâli: “</w:t>
      </w:r>
      <w:r>
        <w:rPr>
          <w:rFonts w:asciiTheme="majorHAnsi" w:hAnsiTheme="majorHAnsi" w:cs="Calibri"/>
          <w:i/>
          <w:sz w:val="14"/>
          <w:szCs w:val="14"/>
        </w:rPr>
        <w:t xml:space="preserve">Yukarıda sayılan süreler ayrı ayrı değerlendirilir. Ücretsiz ya da ücretli izin </w:t>
      </w:r>
      <w:r>
        <w:rPr>
          <w:rFonts w:asciiTheme="majorHAnsi" w:hAnsiTheme="majorHAnsi" w:cs="Calibri"/>
          <w:i/>
          <w:sz w:val="14"/>
          <w:szCs w:val="14"/>
        </w:rPr>
        <w:t>süreleri birbirinin yerine ikâme edilemez.”</w:t>
      </w:r>
    </w:p>
  </w:footnote>
  <w:footnote w:id="26">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 xml:space="preserve">Maddenin değişiklikten önceki </w:t>
      </w:r>
      <w:r>
        <w:rPr>
          <w:rFonts w:asciiTheme="majorHAnsi" w:hAnsiTheme="majorHAnsi" w:cs="Calibri"/>
          <w:sz w:val="14"/>
          <w:szCs w:val="14"/>
        </w:rPr>
        <w:t>hâli</w:t>
      </w:r>
      <w:r>
        <w:rPr>
          <w:rFonts w:asciiTheme="majorHAnsi" w:hAnsiTheme="majorHAnsi" w:cs="Calibri"/>
          <w:i/>
          <w:sz w:val="14"/>
          <w:szCs w:val="14"/>
        </w:rPr>
        <w:t>:</w:t>
      </w:r>
      <w:r>
        <w:rPr>
          <w:rFonts w:asciiTheme="majorHAnsi" w:hAnsiTheme="majorHAnsi" w:cs="Calibri"/>
          <w:sz w:val="14"/>
          <w:szCs w:val="14"/>
        </w:rPr>
        <w:t>: “</w:t>
      </w:r>
      <w:r>
        <w:rPr>
          <w:rFonts w:asciiTheme="majorHAnsi" w:hAnsiTheme="majorHAnsi" w:cs="Calibri"/>
          <w:i/>
          <w:sz w:val="14"/>
          <w:szCs w:val="14"/>
        </w:rPr>
        <w:t>Hafta tatili günleri de hafta içi günleri gibi çalışılmış olarak değerlendirilir. Katılımcıların hafta tatili ya da resmi tatil günlerine denk gelen ücretli ya da ücretsiz izinleri, toplam ücretli ya da ücretsiz izin haklarından düşülmez.</w:t>
      </w:r>
      <w:r>
        <w:rPr>
          <w:rFonts w:asciiTheme="majorHAnsi" w:hAnsiTheme="majorHAnsi" w:cs="Calibri"/>
          <w:sz w:val="14"/>
          <w:szCs w:val="14"/>
        </w:rPr>
        <w:t>”</w:t>
      </w:r>
    </w:p>
  </w:footnote>
  <w:footnote w:id="27">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Maddenin değişiklikten önceki </w:t>
      </w:r>
      <w:r>
        <w:rPr>
          <w:rFonts w:asciiTheme="majorHAnsi" w:hAnsiTheme="majorHAnsi" w:cs="Calibri"/>
          <w:sz w:val="14"/>
          <w:szCs w:val="14"/>
        </w:rPr>
        <w:t>hâli: “</w:t>
      </w:r>
      <w:r>
        <w:rPr>
          <w:rFonts w:asciiTheme="majorHAnsi" w:hAnsiTheme="majorHAnsi" w:cs="Calibri"/>
          <w:i/>
          <w:sz w:val="14"/>
          <w:szCs w:val="14"/>
        </w:rPr>
        <w:t>5510 sayılı Kanun’a göre iş kazası ve meslek hastalığı kapsamına giren sağlık sorunları hariç, herhangi bir nedenle ücretli ya da ücretsiz izin sürelerinden herhangi birisinin aşılması halinde, yüklenici tarafından katılımcının TYP ile ilişiği kesilerek idareye bildirilir</w:t>
      </w:r>
      <w:r>
        <w:rPr>
          <w:rFonts w:asciiTheme="majorHAnsi" w:hAnsiTheme="majorHAnsi" w:cs="Calibri"/>
          <w:sz w:val="14"/>
          <w:szCs w:val="14"/>
        </w:rPr>
        <w:t>.”</w:t>
      </w:r>
    </w:p>
  </w:footnote>
  <w:footnote w:id="28">
    <w:p w:rsidR="00142DF7" w:rsidRDefault="00142DF7" w:rsidP="00142DF7">
      <w:pPr>
        <w:pStyle w:val="FootnoteText"/>
        <w:jc w:val="both"/>
        <w:rPr>
          <w:rFonts w:asciiTheme="majorHAnsi" w:hAnsiTheme="majorHAnsi"/>
          <w:i/>
          <w:color w:val="FF0000"/>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Maddenin değişiklikten </w:t>
      </w:r>
      <w:r>
        <w:rPr>
          <w:rFonts w:asciiTheme="majorHAnsi" w:hAnsiTheme="majorHAnsi"/>
          <w:sz w:val="14"/>
          <w:szCs w:val="14"/>
        </w:rPr>
        <w:t xml:space="preserve">önceki </w:t>
      </w:r>
      <w:r>
        <w:rPr>
          <w:rFonts w:asciiTheme="majorHAnsi" w:hAnsiTheme="majorHAnsi" w:cs="Calibri"/>
          <w:sz w:val="14"/>
          <w:szCs w:val="14"/>
        </w:rPr>
        <w:t>hâli: “</w:t>
      </w:r>
      <w:r>
        <w:rPr>
          <w:rFonts w:asciiTheme="majorHAnsi" w:hAnsiTheme="majorHAnsi" w:cs="Calibri"/>
          <w:i/>
          <w:sz w:val="14"/>
          <w:szCs w:val="14"/>
        </w:rPr>
        <w:t>Katılımcıların TYP’ye devam zorunluluğu ve izinleri ile ilgili yirmide birlik oran, TYP başladıktan sonra başlayan katılımcılar için, yararlanacakları toplam süreye uygulanır.”</w:t>
      </w:r>
    </w:p>
  </w:footnote>
  <w:footnote w:id="29">
    <w:p w:rsidR="00142DF7" w:rsidRDefault="00142DF7" w:rsidP="00142DF7">
      <w:pPr>
        <w:pStyle w:val="msobodytextindent20"/>
        <w:tabs>
          <w:tab w:val="left" w:pos="567"/>
        </w:tabs>
        <w:ind w:firstLine="0"/>
        <w:rPr>
          <w:rFonts w:asciiTheme="majorHAnsi" w:hAnsiTheme="majorHAnsi" w:cs="Calibr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(41) inci fıkranın</w:t>
      </w:r>
      <w:r>
        <w:rPr>
          <w:rFonts w:asciiTheme="majorHAnsi" w:hAnsiTheme="majorHAnsi" w:cs="Calibri"/>
          <w:sz w:val="14"/>
          <w:szCs w:val="14"/>
        </w:rPr>
        <w:t xml:space="preserve"> değişiklikten önceki hali: “</w:t>
      </w:r>
      <w:r>
        <w:rPr>
          <w:rFonts w:asciiTheme="majorHAnsi" w:hAnsiTheme="majorHAnsi" w:cs="Calibri"/>
          <w:i/>
          <w:sz w:val="14"/>
          <w:szCs w:val="14"/>
        </w:rPr>
        <w:t>Her bir katılımcıya yapılacak ödeme, 4857 sayılı Kanun hükümleri çerçevesinde asgari ücret tespit komisyonu tarafından belirlenen on altı yaşını doldurmuş işçiler için günlük asgari ücret miktarının katılım sağlanan gün sayısı ile çarpımı sonucu bulunacak miktardan oluşur. Ödemeler, bir ay kesintisiz katılım sağlayanlar için otuz gün üzerinden yapılır. Katılım sağlanmayan gün bulunması halinde yapılacak ödeme, katılım sağlanmayan gün sayısının otuz günden düşülmesi sonucu bulunan gün sayısı üzerinden hesaplanır.</w:t>
      </w:r>
      <w:r>
        <w:rPr>
          <w:rFonts w:asciiTheme="majorHAnsi" w:hAnsiTheme="majorHAnsi" w:cs="Calibri"/>
          <w:sz w:val="14"/>
          <w:szCs w:val="14"/>
        </w:rPr>
        <w:t>”</w:t>
      </w:r>
    </w:p>
  </w:footnote>
  <w:footnote w:id="30">
    <w:p w:rsidR="00142DF7" w:rsidRDefault="00142DF7" w:rsidP="00142DF7">
      <w:pPr>
        <w:pStyle w:val="msobodytextindent20"/>
        <w:tabs>
          <w:tab w:val="left" w:pos="567"/>
        </w:tabs>
        <w:ind w:firstLine="0"/>
        <w:rPr>
          <w:rFonts w:asciiTheme="majorHAnsi" w:hAnsiTheme="majorHAnsi" w:cs="Calibri"/>
          <w:sz w:val="14"/>
          <w:szCs w:val="14"/>
        </w:rPr>
      </w:pPr>
      <w:r>
        <w:rPr>
          <w:rStyle w:val="FootnoteReference"/>
          <w:rFonts w:asciiTheme="majorHAnsi" w:hAnsiTheme="majorHAnsi"/>
          <w:sz w:val="14"/>
          <w:szCs w:val="14"/>
        </w:rPr>
        <w:footnoteRef/>
      </w:r>
      <w:r>
        <w:rPr>
          <w:rFonts w:asciiTheme="majorHAnsi" w:hAnsiTheme="majorHAnsi" w:cs="Calibri"/>
          <w:sz w:val="14"/>
          <w:szCs w:val="14"/>
        </w:rPr>
        <w:t xml:space="preserve"> </w:t>
      </w:r>
      <w:r>
        <w:rPr>
          <w:rFonts w:asciiTheme="majorHAnsi" w:hAnsiTheme="majorHAnsi"/>
          <w:sz w:val="14"/>
          <w:szCs w:val="14"/>
        </w:rPr>
        <w:t>(42) nci fıkranın</w:t>
      </w:r>
      <w:r>
        <w:rPr>
          <w:rFonts w:asciiTheme="majorHAnsi" w:hAnsiTheme="majorHAnsi" w:cs="Calibri"/>
          <w:sz w:val="14"/>
          <w:szCs w:val="14"/>
        </w:rPr>
        <w:t xml:space="preserve"> değişiklikten önceki hali: “</w:t>
      </w:r>
      <w:r>
        <w:rPr>
          <w:rFonts w:asciiTheme="majorHAnsi" w:hAnsiTheme="majorHAnsi" w:cs="Calibri"/>
          <w:i/>
          <w:sz w:val="14"/>
          <w:szCs w:val="14"/>
        </w:rPr>
        <w:t>Haftalık izin hakkını kazanan katılımcılar için bu izin süresi yapılacak ödemenin hesaplanmasında dikkate alınır ve bugünlere ait ücret de tam ödenir.</w:t>
      </w:r>
      <w:r>
        <w:rPr>
          <w:rFonts w:asciiTheme="majorHAnsi" w:hAnsiTheme="majorHAnsi" w:cs="Calibri"/>
          <w:sz w:val="14"/>
          <w:szCs w:val="14"/>
        </w:rPr>
        <w:t>”</w:t>
      </w:r>
    </w:p>
  </w:footnote>
  <w:footnote w:id="31">
    <w:p w:rsidR="00142DF7" w:rsidRDefault="00142DF7" w:rsidP="00142DF7">
      <w:pPr>
        <w:pStyle w:val="FootnoteText"/>
        <w:jc w:val="both"/>
        <w:rPr>
          <w:sz w:val="20"/>
          <w:szCs w:val="20"/>
        </w:rPr>
      </w:pPr>
      <w:r>
        <w:rPr>
          <w:rStyle w:val="FootnoteReference"/>
        </w:rPr>
        <w:footnoteRef/>
      </w:r>
      <w:r>
        <w:rPr>
          <w:rStyle w:val="FootnoteReference"/>
        </w:rPr>
        <w:t xml:space="preserve"> </w:t>
      </w:r>
      <w:r>
        <w:rPr>
          <w:rFonts w:asciiTheme="majorHAnsi" w:hAnsiTheme="majorHAnsi" w:cs="Calibri"/>
          <w:i/>
          <w:sz w:val="14"/>
          <w:szCs w:val="14"/>
        </w:rPr>
        <w:t xml:space="preserve">Maddenin değişiklikten önceki hali: “Ay içinde geç başlayan veya ay </w:t>
      </w:r>
      <w:r>
        <w:rPr>
          <w:rFonts w:asciiTheme="majorHAnsi" w:hAnsiTheme="majorHAnsi" w:cs="Calibri"/>
          <w:i/>
          <w:sz w:val="14"/>
          <w:szCs w:val="14"/>
        </w:rPr>
        <w:t>sonundan önce biten TYP’lerde, ya da devam eden bir TYP’ye geç katılan veya TYP’den erken ayrılan katılımcılar için ödeme gün sayısı, ayın takvim gün sayısına bakılarak parmak hesabı yapılmak suretiyle hesaplanacaktır. Yapılacak ödemenin hesaplanmasında, hafta tatili günleri de dikkate alınır ve bugünlere ait ücret tam ödenir”</w:t>
      </w:r>
    </w:p>
  </w:footnote>
  <w:footnote w:id="32">
    <w:p w:rsidR="00142DF7" w:rsidRDefault="00142DF7" w:rsidP="00142DF7">
      <w:pPr>
        <w:pStyle w:val="FootnoteText"/>
        <w:jc w:val="both"/>
        <w:rPr>
          <w:rFonts w:asciiTheme="majorHAnsi" w:hAnsiTheme="majorHAnsi" w:cs="Calibri"/>
          <w:i/>
          <w:sz w:val="14"/>
          <w:szCs w:val="14"/>
        </w:rPr>
      </w:pPr>
      <w:r>
        <w:rPr>
          <w:rStyle w:val="FootnoteReference"/>
          <w:rFonts w:asciiTheme="majorHAnsi" w:hAnsiTheme="majorHAnsi"/>
          <w:sz w:val="14"/>
          <w:szCs w:val="14"/>
        </w:rPr>
        <w:footnoteRef/>
      </w:r>
      <w:r>
        <w:t xml:space="preserve"> </w:t>
      </w:r>
      <w:r>
        <w:rPr>
          <w:rFonts w:asciiTheme="majorHAnsi" w:hAnsiTheme="majorHAnsi" w:cs="Calibri"/>
          <w:sz w:val="14"/>
          <w:szCs w:val="14"/>
        </w:rPr>
        <w:t xml:space="preserve">Maddenin kaldırılmadan önceki </w:t>
      </w:r>
      <w:r>
        <w:rPr>
          <w:rFonts w:asciiTheme="majorHAnsi" w:hAnsiTheme="majorHAnsi" w:cs="Calibri"/>
          <w:sz w:val="14"/>
          <w:szCs w:val="14"/>
        </w:rPr>
        <w:t>hali: " (47)</w:t>
      </w:r>
      <w:r>
        <w:rPr>
          <w:rFonts w:asciiTheme="majorHAnsi" w:hAnsiTheme="majorHAnsi" w:cs="Calibri"/>
          <w:i/>
          <w:sz w:val="14"/>
          <w:szCs w:val="14"/>
        </w:rPr>
        <w:t xml:space="preserve">TYP’nin yürütülmesini sağlamaya yönelik olarak katılımcılar için ödenmesi öngörülen toplam giderin yüzde ……(………………)’i oranında, TYP süresince katılımcı tarafından kullanılması zorunlu olan sarf malzemeleri için yükleniciye ödeme yapılacaktır. </w:t>
      </w:r>
    </w:p>
    <w:p w:rsidR="00142DF7" w:rsidRDefault="00142DF7" w:rsidP="00142DF7">
      <w:pPr>
        <w:pStyle w:val="FootnoteText"/>
        <w:jc w:val="both"/>
        <w:rPr>
          <w:rFonts w:asciiTheme="majorHAnsi" w:hAnsiTheme="majorHAnsi" w:cs="Calibri"/>
          <w:i/>
          <w:sz w:val="14"/>
          <w:szCs w:val="14"/>
        </w:rPr>
      </w:pPr>
      <w:r>
        <w:rPr>
          <w:rFonts w:asciiTheme="majorHAnsi" w:hAnsiTheme="majorHAnsi" w:cs="Calibri"/>
          <w:i/>
          <w:sz w:val="14"/>
          <w:szCs w:val="14"/>
        </w:rPr>
        <w:t>(48)Sarf malzemesi giderine ilişkin ödemeler Sosyal Güvenlik Kurumları Harcama Belgeleri Yönetmeliğinde belirtilen belgelerden birisi karşılığında yapılır.</w:t>
      </w:r>
    </w:p>
    <w:p w:rsidR="00142DF7" w:rsidRDefault="00142DF7" w:rsidP="00142DF7">
      <w:pPr>
        <w:pStyle w:val="FootnoteText"/>
        <w:jc w:val="both"/>
        <w:rPr>
          <w:rFonts w:asciiTheme="majorHAnsi" w:hAnsiTheme="majorHAnsi" w:cs="Calibri"/>
          <w:sz w:val="14"/>
          <w:szCs w:val="14"/>
        </w:rPr>
      </w:pPr>
      <w:r>
        <w:rPr>
          <w:rFonts w:asciiTheme="majorHAnsi" w:hAnsiTheme="majorHAnsi" w:cs="Calibri"/>
          <w:i/>
          <w:sz w:val="14"/>
          <w:szCs w:val="14"/>
        </w:rPr>
        <w:t>(49)Sarf malzemesi gideri, TYP’nin yürütülmesi için gerekli olan ekipman giderlerini ifade eder. TYP’nin iş sağlığı ve güvenliğine uygun şekilde yürütülebilmesi için katılımcıya sağlanması gereken elbise, eldiven, kask, gözlük, ayakkabı, çizme vb. Sarf malzemeleri de bu gider kapsamında değerlendirilebilir. İşin yürütümüne esas malzemeler bu kapsama girmez.</w:t>
      </w:r>
      <w:r>
        <w:rPr>
          <w:rFonts w:asciiTheme="majorHAnsi" w:hAnsiTheme="majorHAnsi" w:cs="Calibri"/>
          <w:sz w:val="14"/>
          <w:szCs w:val="14"/>
        </w:rPr>
        <w:t xml:space="preserve"> “</w:t>
      </w:r>
    </w:p>
  </w:footnote>
  <w:footnote w:id="33">
    <w:p w:rsidR="00142DF7" w:rsidRDefault="00142DF7" w:rsidP="00142DF7">
      <w:pPr>
        <w:pStyle w:val="FootnoteText"/>
        <w:jc w:val="both"/>
        <w:rPr>
          <w:rFonts w:asciiTheme="majorHAnsi" w:hAnsiTheme="majorHAnsi" w:cs="Calibri"/>
          <w:i/>
          <w:sz w:val="14"/>
          <w:szCs w:val="14"/>
        </w:rPr>
      </w:pPr>
      <w:r>
        <w:rPr>
          <w:rStyle w:val="FootnoteReference"/>
          <w:rFonts w:asciiTheme="majorHAnsi" w:hAnsiTheme="majorHAnsi"/>
          <w:sz w:val="14"/>
          <w:szCs w:val="14"/>
        </w:rPr>
        <w:footnoteRef/>
      </w:r>
      <w:r>
        <w:rPr>
          <w:rStyle w:val="FootnoteReference"/>
          <w:rFonts w:asciiTheme="majorHAnsi" w:hAnsiTheme="majorHAnsi"/>
          <w:sz w:val="14"/>
          <w:szCs w:val="14"/>
        </w:rPr>
        <w:t xml:space="preserve"> </w:t>
      </w:r>
      <w:r>
        <w:rPr>
          <w:rFonts w:asciiTheme="majorHAnsi" w:hAnsiTheme="majorHAnsi" w:cs="Calibri"/>
          <w:sz w:val="14"/>
          <w:szCs w:val="14"/>
        </w:rPr>
        <w:t>Maddenin kaldırılmadan önceki hali: " (50)</w:t>
      </w:r>
      <w:r>
        <w:rPr>
          <w:rFonts w:asciiTheme="majorHAnsi" w:hAnsiTheme="majorHAnsi" w:cs="Calibri"/>
          <w:i/>
          <w:sz w:val="14"/>
          <w:szCs w:val="14"/>
        </w:rPr>
        <w:t xml:space="preserve">Yüklenicinin hizmete konu işi sürdürmesini sağlayacak personel muhasebe gibi </w:t>
      </w:r>
      <w:r>
        <w:rPr>
          <w:rFonts w:asciiTheme="majorHAnsi" w:hAnsiTheme="majorHAnsi" w:cs="Calibri"/>
          <w:i/>
          <w:sz w:val="14"/>
          <w:szCs w:val="14"/>
        </w:rPr>
        <w:t xml:space="preserve">işletme giderleri için TYP’nin yürütülmesini sağlamaya yönelik olarak katılımcılar için ödenmesi öngörülen toplam giderin yüzde ……(………………)’i oranında kâr ödenecektir. </w:t>
      </w:r>
    </w:p>
    <w:p w:rsidR="00142DF7" w:rsidRDefault="00142DF7" w:rsidP="00142DF7">
      <w:pPr>
        <w:pStyle w:val="FootnoteText"/>
        <w:rPr>
          <w:rFonts w:asciiTheme="majorHAnsi" w:hAnsiTheme="majorHAnsi" w:cs="Calibri"/>
          <w:i/>
          <w:sz w:val="14"/>
          <w:szCs w:val="14"/>
        </w:rPr>
      </w:pPr>
      <w:r>
        <w:rPr>
          <w:rFonts w:asciiTheme="majorHAnsi" w:hAnsiTheme="majorHAnsi" w:cs="Calibri"/>
          <w:i/>
          <w:sz w:val="14"/>
          <w:szCs w:val="14"/>
        </w:rPr>
        <w:t>(51)Kâr ödemesi, Sosyal Güvenlik Kurumları Harcama Belgeleri Yönetmeliğinde belirtilen belgelerden birisi karşılığında yapılır. “</w:t>
      </w:r>
    </w:p>
  </w:footnote>
  <w:footnote w:id="34">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(52) nci fıkranın</w:t>
      </w:r>
      <w:r>
        <w:rPr>
          <w:rFonts w:asciiTheme="majorHAnsi" w:hAnsiTheme="majorHAnsi" w:cs="Calibri"/>
          <w:sz w:val="14"/>
          <w:szCs w:val="14"/>
        </w:rPr>
        <w:t xml:space="preserve"> değişiklikten önceki hali: “</w:t>
      </w:r>
      <w:r>
        <w:rPr>
          <w:rFonts w:asciiTheme="majorHAnsi" w:hAnsiTheme="majorHAnsi" w:cs="Calibri"/>
          <w:i/>
          <w:sz w:val="14"/>
          <w:szCs w:val="14"/>
        </w:rPr>
        <w:t>Aylık hak ediş, cari ay boyunca çalışılan toplam saat veya gün esas alınarak düzenlenir. Hak ediş belgelerine maaş bordrosu, varsa idari giderler ve kâr için fatura ve fatura yerine geçen belgeler eklenerek idareye teslim edilir</w:t>
      </w:r>
      <w:r>
        <w:rPr>
          <w:rFonts w:asciiTheme="majorHAnsi" w:hAnsiTheme="majorHAnsi" w:cs="Calibri"/>
          <w:sz w:val="14"/>
          <w:szCs w:val="14"/>
        </w:rPr>
        <w:t>.”</w:t>
      </w:r>
    </w:p>
  </w:footnote>
  <w:footnote w:id="35">
    <w:p w:rsidR="00142DF7" w:rsidRDefault="00142DF7" w:rsidP="00142DF7">
      <w:pPr>
        <w:pStyle w:val="FootnoteText"/>
        <w:jc w:val="both"/>
        <w:rPr>
          <w:rFonts w:asciiTheme="majorHAnsi" w:hAnsiTheme="majorHAnsi" w:cs="Calibri"/>
          <w:i/>
          <w:sz w:val="14"/>
          <w:szCs w:val="14"/>
        </w:rPr>
      </w:pPr>
      <w:r>
        <w:rPr>
          <w:rStyle w:val="FootnoteReference"/>
          <w:rFonts w:asciiTheme="majorHAnsi" w:hAnsiTheme="majorHAnsi"/>
          <w:sz w:val="14"/>
          <w:szCs w:val="14"/>
        </w:rPr>
        <w:footnoteRef/>
      </w:r>
      <w:r>
        <w:t xml:space="preserve"> </w:t>
      </w:r>
      <w:r>
        <w:rPr>
          <w:rFonts w:asciiTheme="majorHAnsi" w:hAnsiTheme="majorHAnsi" w:cs="Calibri"/>
          <w:sz w:val="14"/>
          <w:szCs w:val="14"/>
        </w:rPr>
        <w:t>Maddenin değişiklikten önceki hali:</w:t>
      </w:r>
      <w:r>
        <w:t xml:space="preserve"> “</w:t>
      </w:r>
      <w:r>
        <w:rPr>
          <w:rFonts w:asciiTheme="majorHAnsi" w:hAnsiTheme="majorHAnsi" w:cs="Calibri"/>
          <w:i/>
          <w:sz w:val="14"/>
          <w:szCs w:val="14"/>
        </w:rPr>
        <w:t xml:space="preserve">Aylık hak ediş, cari ay boyunca çalışılan toplam saat veya gün esas alınarak düzenlenir. Hak ediş belgelerine maaş bordrosu, varsa idari giderler ve kâr için fatura ve fatura yerine geçen belgeler eklenerek idareye teslim edilir. </w:t>
      </w:r>
      <w:r>
        <w:rPr>
          <w:rFonts w:asciiTheme="majorHAnsi" w:hAnsiTheme="majorHAnsi" w:cs="Calibri"/>
          <w:i/>
          <w:sz w:val="14"/>
          <w:szCs w:val="14"/>
        </w:rPr>
        <w:t>TYP’lerde hak edişler aylık hesaplanacak olup, dönem başı ayın ilk günü dönem sonu ise ayın son günüdür.”</w:t>
      </w:r>
    </w:p>
  </w:footnote>
  <w:footnote w:id="36">
    <w:p w:rsidR="00142DF7" w:rsidRDefault="00142DF7" w:rsidP="00142DF7">
      <w:pPr>
        <w:pStyle w:val="FootnoteText"/>
        <w:rPr>
          <w:sz w:val="20"/>
          <w:szCs w:val="20"/>
        </w:rPr>
      </w:pPr>
      <w:r>
        <w:rPr>
          <w:rStyle w:val="FootnoteReference"/>
        </w:rPr>
        <w:footnoteRef/>
      </w:r>
      <w:r>
        <w:t xml:space="preserve"> </w:t>
      </w:r>
      <w:r>
        <w:rPr>
          <w:rFonts w:asciiTheme="majorHAnsi" w:hAnsiTheme="majorHAnsi" w:cs="Calibri"/>
          <w:sz w:val="14"/>
          <w:szCs w:val="14"/>
        </w:rPr>
        <w:t xml:space="preserve">Maddenin </w:t>
      </w:r>
      <w:r>
        <w:rPr>
          <w:rFonts w:asciiTheme="majorHAnsi" w:hAnsiTheme="majorHAnsi" w:cs="Calibri"/>
          <w:sz w:val="14"/>
          <w:szCs w:val="14"/>
        </w:rPr>
        <w:t>değişiklikten önceki hali</w:t>
      </w:r>
      <w:r>
        <w:rPr>
          <w:rFonts w:asciiTheme="majorHAnsi" w:hAnsiTheme="majorHAnsi" w:cs="Calibri"/>
          <w:i/>
          <w:sz w:val="14"/>
          <w:szCs w:val="14"/>
        </w:rPr>
        <w:t>: “TYP’nin kamu kurum veya kuruluşlarıyla düzenlenmesi halinde katılımcı ödemelerine ilişkin istihkakların idareye gönderilmesini müteakip, giderler idare tarafından kamu kuruluşunun hesabına aktarılır.”</w:t>
      </w:r>
    </w:p>
  </w:footnote>
  <w:footnote w:id="37">
    <w:p w:rsidR="00142DF7" w:rsidRDefault="00142DF7" w:rsidP="00142DF7">
      <w:pPr>
        <w:pStyle w:val="FootnoteText"/>
        <w:jc w:val="both"/>
        <w:rPr>
          <w:rFonts w:asciiTheme="majorHAnsi" w:hAnsiTheme="majorHAnsi" w:cs="Calibri"/>
          <w:sz w:val="14"/>
          <w:szCs w:val="14"/>
        </w:rPr>
      </w:pPr>
      <w:r>
        <w:rPr>
          <w:rStyle w:val="FootnoteReference"/>
        </w:rPr>
        <w:footnoteRef/>
      </w:r>
      <w:r>
        <w:t xml:space="preserve"> </w:t>
      </w:r>
      <w:r>
        <w:rPr>
          <w:rFonts w:asciiTheme="majorHAnsi" w:hAnsiTheme="majorHAnsi" w:cs="Calibri"/>
          <w:sz w:val="14"/>
          <w:szCs w:val="14"/>
        </w:rPr>
        <w:t>Maddenin kaldırılmadan önceki hali: “MADDE 18- Vergi, Resim, Harç ve KDV”</w:t>
      </w:r>
    </w:p>
    <w:p w:rsidR="00142DF7" w:rsidRDefault="00142DF7" w:rsidP="00142DF7">
      <w:pPr>
        <w:pStyle w:val="FootnoteText"/>
        <w:jc w:val="both"/>
        <w:rPr>
          <w:rFonts w:asciiTheme="majorHAnsi" w:hAnsiTheme="majorHAnsi" w:cs="Calibri"/>
          <w:sz w:val="14"/>
          <w:szCs w:val="14"/>
        </w:rPr>
      </w:pPr>
      <w:r>
        <w:rPr>
          <w:rFonts w:asciiTheme="majorHAnsi" w:hAnsiTheme="majorHAnsi" w:cs="Calibri"/>
          <w:i/>
          <w:sz w:val="14"/>
          <w:szCs w:val="14"/>
        </w:rPr>
        <w:t>“(55)Vergi, resim ve harç giderleri sözleşme bedeline dahildir. Fakat ilgili mevzuat gereğince hesaplanacak Katma Değer Vergisi (KDV), sözleşme bedeline dahil olmayıp, bu vergi tutarı idare tarafından yükleniciye ilaveten ödenir</w:t>
      </w:r>
      <w:r>
        <w:rPr>
          <w:rFonts w:asciiTheme="majorHAnsi" w:hAnsiTheme="majorHAnsi" w:cs="Calibri"/>
          <w:sz w:val="14"/>
          <w:szCs w:val="14"/>
        </w:rPr>
        <w:t>.”</w:t>
      </w:r>
    </w:p>
  </w:footnote>
  <w:footnote w:id="38">
    <w:p w:rsidR="00142DF7" w:rsidRDefault="00142DF7" w:rsidP="00142DF7">
      <w:pPr>
        <w:pStyle w:val="FootnoteText"/>
        <w:jc w:val="both"/>
        <w:rPr>
          <w:rFonts w:asciiTheme="majorHAnsi" w:hAnsiTheme="majorHAnsi" w:cs="Calibri"/>
          <w:b/>
          <w:sz w:val="14"/>
          <w:szCs w:val="14"/>
        </w:rPr>
      </w:pPr>
      <w:r>
        <w:rPr>
          <w:rStyle w:val="FootnoteReference"/>
        </w:rPr>
        <w:footnoteRef/>
      </w:r>
      <w:r>
        <w:t xml:space="preserve"> </w:t>
      </w:r>
      <w:r>
        <w:rPr>
          <w:rFonts w:asciiTheme="majorHAnsi" w:hAnsiTheme="majorHAnsi" w:cs="Calibri"/>
          <w:sz w:val="14"/>
          <w:szCs w:val="14"/>
        </w:rPr>
        <w:t>Maddenin kaldırılmadan önceki hali: “MADDE 21- Fiyat Farkı”</w:t>
      </w:r>
      <w:r>
        <w:rPr>
          <w:rFonts w:asciiTheme="majorHAnsi" w:hAnsiTheme="majorHAnsi" w:cs="Calibri"/>
          <w:b/>
          <w:sz w:val="14"/>
          <w:szCs w:val="14"/>
        </w:rPr>
        <w:t xml:space="preserve"> </w:t>
      </w:r>
    </w:p>
    <w:p w:rsidR="00142DF7" w:rsidRDefault="00142DF7" w:rsidP="00142DF7">
      <w:pPr>
        <w:pStyle w:val="FootnoteText"/>
        <w:jc w:val="both"/>
        <w:rPr>
          <w:rFonts w:asciiTheme="majorHAnsi" w:hAnsiTheme="majorHAnsi" w:cs="Calibri"/>
          <w:i/>
          <w:sz w:val="14"/>
          <w:szCs w:val="14"/>
        </w:rPr>
      </w:pPr>
      <w:r>
        <w:rPr>
          <w:rFonts w:asciiTheme="majorHAnsi" w:hAnsiTheme="majorHAnsi" w:cs="Calibri"/>
          <w:i/>
          <w:sz w:val="14"/>
          <w:szCs w:val="14"/>
        </w:rPr>
        <w:t>“(58)Bu sözleşme konusu TYP’nin uygulanma süresi içinde yüklenici tarafından yapılması gereken işler için idare tarafından yükleniciye fiyat farkı ödenmeyecektir.</w:t>
      </w:r>
    </w:p>
    <w:p w:rsidR="00142DF7" w:rsidRDefault="00142DF7" w:rsidP="00142DF7">
      <w:pPr>
        <w:pStyle w:val="FootnoteText"/>
        <w:jc w:val="both"/>
        <w:rPr>
          <w:rFonts w:asciiTheme="majorHAnsi" w:hAnsiTheme="majorHAnsi" w:cs="Calibri"/>
          <w:sz w:val="14"/>
          <w:szCs w:val="14"/>
        </w:rPr>
      </w:pPr>
      <w:r>
        <w:rPr>
          <w:rFonts w:asciiTheme="majorHAnsi" w:hAnsiTheme="majorHAnsi" w:cs="Calibri"/>
          <w:i/>
          <w:sz w:val="14"/>
          <w:szCs w:val="14"/>
        </w:rPr>
        <w:t>(59)Yüklenici; gerek sözleşme süresi, gerekse uzatılan süre içinde, sözleşmeden doğan bütün yükümlülüklerini tam olarak yerine getirmesine kadar vergi, resim, harç ve benzeri mali yükümlülüklerde artış olması veya yeni mali yükümlülüklerin doğması gibi nedenlerle idareden fiyat farkı verilmesi talebinde bulunamaz.</w:t>
      </w:r>
      <w:r>
        <w:rPr>
          <w:rFonts w:asciiTheme="majorHAnsi" w:hAnsiTheme="majorHAnsi" w:cs="Calibri"/>
          <w:sz w:val="14"/>
          <w:szCs w:val="14"/>
        </w:rPr>
        <w:t>”</w:t>
      </w:r>
    </w:p>
  </w:footnote>
  <w:footnote w:id="39">
    <w:p w:rsidR="00142DF7" w:rsidRDefault="00142DF7" w:rsidP="00142DF7">
      <w:pPr>
        <w:pStyle w:val="msobodytextindent20"/>
        <w:tabs>
          <w:tab w:val="left" w:pos="567"/>
        </w:tabs>
        <w:ind w:firstLine="0"/>
        <w:rPr>
          <w:rFonts w:asciiTheme="majorHAnsi" w:hAnsiTheme="majorHAnsi" w:cs="Calibr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(68) nci fıkranın</w:t>
      </w:r>
      <w:r>
        <w:rPr>
          <w:rFonts w:asciiTheme="majorHAnsi" w:hAnsiTheme="majorHAnsi" w:cs="Calibri"/>
          <w:sz w:val="14"/>
          <w:szCs w:val="14"/>
        </w:rPr>
        <w:t xml:space="preserve"> değişiklikten önceki hali: “</w:t>
      </w:r>
      <w:r>
        <w:rPr>
          <w:rFonts w:asciiTheme="majorHAnsi" w:hAnsiTheme="majorHAnsi" w:cs="Calibri"/>
          <w:i/>
          <w:sz w:val="14"/>
          <w:szCs w:val="14"/>
        </w:rPr>
        <w:t>Sözleşme imzaladığı halde süresi içinde hizmetleri başlatmayan</w:t>
      </w:r>
      <w:r>
        <w:rPr>
          <w:rFonts w:asciiTheme="majorHAnsi" w:hAnsiTheme="majorHAnsi" w:cs="Calibri"/>
          <w:sz w:val="14"/>
          <w:szCs w:val="14"/>
        </w:rPr>
        <w:t xml:space="preserve">,” </w:t>
      </w:r>
    </w:p>
  </w:footnote>
  <w:footnote w:id="40">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sz w:val="14"/>
          <w:szCs w:val="14"/>
        </w:rPr>
        <w:t>(68) nci fıkranın</w:t>
      </w:r>
      <w:r>
        <w:rPr>
          <w:rFonts w:asciiTheme="majorHAnsi" w:hAnsiTheme="majorHAnsi" w:cs="Calibri"/>
          <w:sz w:val="14"/>
          <w:szCs w:val="14"/>
        </w:rPr>
        <w:t xml:space="preserve"> değişiklikten önceki hali: Sözleşme imzaladığı halde süresi içinde hizmetleri başlatmayan yüklenicilerden İl Müdürlüğü tarafından başlatmama nedeni uygun bulunmayan ile TYP başladıktan sonra yüklenici tarafından İl Müdürlüğü onayı olmaksızın tek taraflı olarak fesih yapılması </w:t>
      </w:r>
    </w:p>
    <w:p w:rsidR="00142DF7" w:rsidRDefault="00142DF7" w:rsidP="00142DF7">
      <w:pPr>
        <w:pStyle w:val="FootnoteText"/>
        <w:jc w:val="both"/>
        <w:rPr>
          <w:rFonts w:asciiTheme="majorHAnsi" w:hAnsiTheme="majorHAnsi" w:cs="Calibri"/>
          <w:sz w:val="14"/>
          <w:szCs w:val="14"/>
        </w:rPr>
      </w:pPr>
      <w:r>
        <w:rPr>
          <w:rFonts w:asciiTheme="majorHAnsi" w:hAnsiTheme="majorHAnsi" w:cs="Calibri"/>
          <w:sz w:val="14"/>
          <w:szCs w:val="14"/>
        </w:rPr>
        <w:t xml:space="preserve">Yüklenici ile devam eden tüm TYP’ler idare tarafından iptal edilecektir. Ayrıca iki yıl geçmeden yüklenicinin yeni teklifleri değerlendirmeye alınmayacaktır. </w:t>
      </w:r>
    </w:p>
  </w:footnote>
  <w:footnote w:id="41">
    <w:p w:rsidR="00142DF7" w:rsidRDefault="00142DF7" w:rsidP="00142DF7">
      <w:pPr>
        <w:pStyle w:val="FootnoteText"/>
        <w:rPr>
          <w:sz w:val="20"/>
          <w:szCs w:val="20"/>
        </w:rPr>
      </w:pPr>
      <w:r>
        <w:rPr>
          <w:rStyle w:val="FootnoteReference"/>
          <w:rFonts w:asciiTheme="majorHAnsi" w:hAnsiTheme="majorHAnsi"/>
          <w:sz w:val="14"/>
          <w:szCs w:val="14"/>
        </w:rPr>
        <w:footnoteRef/>
      </w:r>
      <w:r>
        <w:rPr>
          <w:rStyle w:val="FootnoteReference"/>
          <w:rFonts w:asciiTheme="majorHAnsi" w:hAnsiTheme="majorHAnsi"/>
          <w:sz w:val="14"/>
          <w:szCs w:val="14"/>
        </w:rPr>
        <w:t xml:space="preserve"> </w:t>
      </w:r>
      <w:r>
        <w:rPr>
          <w:rFonts w:asciiTheme="majorHAnsi" w:hAnsiTheme="majorHAnsi"/>
          <w:sz w:val="14"/>
          <w:szCs w:val="14"/>
        </w:rPr>
        <w:t>Maddeye “</w:t>
      </w:r>
      <w:r>
        <w:rPr>
          <w:rFonts w:asciiTheme="majorHAnsi" w:hAnsiTheme="majorHAnsi"/>
          <w:i/>
          <w:sz w:val="14"/>
          <w:szCs w:val="14"/>
        </w:rPr>
        <w:t>Başlangıçta sözleşmede belirlenen TYP süresi sonradan uzatılamaz</w:t>
      </w:r>
      <w:r>
        <w:rPr>
          <w:rFonts w:asciiTheme="majorHAnsi" w:hAnsiTheme="majorHAnsi"/>
          <w:sz w:val="14"/>
          <w:szCs w:val="14"/>
        </w:rPr>
        <w:t>.” ifadesi eklenmiştir</w:t>
      </w:r>
      <w:r>
        <w:rPr>
          <w:rFonts w:asciiTheme="minorHAnsi" w:hAnsiTheme="minorHAnsi" w:cs="Calibri"/>
        </w:rPr>
        <w:t xml:space="preserve">. </w:t>
      </w:r>
    </w:p>
  </w:footnote>
  <w:footnote w:id="42">
    <w:p w:rsidR="00142DF7" w:rsidRDefault="00142DF7" w:rsidP="00142DF7">
      <w:pPr>
        <w:pStyle w:val="FootnoteText"/>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Maddeye “ve Genelgenin geçici 4 üncü </w:t>
      </w:r>
      <w:r>
        <w:rPr>
          <w:rFonts w:asciiTheme="majorHAnsi" w:hAnsiTheme="majorHAnsi"/>
          <w:sz w:val="14"/>
          <w:szCs w:val="14"/>
        </w:rPr>
        <w:t>maddesi kapsamında düzenlenen TYP’lere” ifadesi eklenmiştir.</w:t>
      </w:r>
    </w:p>
  </w:footnote>
  <w:footnote w:id="43">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cs="Calibri"/>
          <w:sz w:val="14"/>
          <w:szCs w:val="14"/>
        </w:rPr>
        <w:t>Koordinatörün adı ve soyadı yazılacak.</w:t>
      </w:r>
    </w:p>
  </w:footnote>
  <w:footnote w:id="44">
    <w:p w:rsidR="00142DF7" w:rsidRDefault="00142DF7" w:rsidP="00142DF7">
      <w:pPr>
        <w:pStyle w:val="FootnoteText"/>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Maddede “28 inci” ifadesi “30 uncu” olarak değiştirilmiştir.</w:t>
      </w:r>
    </w:p>
  </w:footnote>
  <w:footnote w:id="45">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İdarenin bulunduğu yer mahkemesi yazılacaktır.</w:t>
      </w:r>
    </w:p>
  </w:footnote>
  <w:footnote w:id="46">
    <w:p w:rsidR="00142DF7" w:rsidRDefault="00142DF7" w:rsidP="00142DF7">
      <w:pPr>
        <w:pStyle w:val="FootnoteText"/>
        <w:jc w:val="both"/>
        <w:rPr>
          <w:rFonts w:asciiTheme="majorHAnsi" w:hAnsiTheme="majorHAnsi"/>
          <w:sz w:val="14"/>
          <w:szCs w:val="14"/>
        </w:rPr>
      </w:pPr>
      <w:r>
        <w:rPr>
          <w:rStyle w:val="FootnoteReference"/>
          <w:rFonts w:asciiTheme="majorHAnsi" w:hAnsiTheme="majorHAnsi"/>
          <w:sz w:val="14"/>
          <w:szCs w:val="14"/>
        </w:rPr>
        <w:footnoteRef/>
      </w:r>
      <w:r>
        <w:rPr>
          <w:rFonts w:asciiTheme="majorHAnsi" w:hAnsiTheme="majorHAnsi"/>
          <w:sz w:val="14"/>
          <w:szCs w:val="14"/>
        </w:rPr>
        <w:t xml:space="preserve"> </w:t>
      </w:r>
      <w:r>
        <w:rPr>
          <w:rFonts w:asciiTheme="majorHAnsi" w:hAnsiTheme="majorHAnsi" w:cs="Calibri"/>
          <w:sz w:val="14"/>
          <w:szCs w:val="14"/>
        </w:rPr>
        <w:t>Maddede “eğitimin” ifadesi “programın” olarak değiştirilmiştir.</w:t>
      </w:r>
    </w:p>
  </w:footnote>
  <w:footnote w:id="47">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Rakamla ve yazıyla ayrı ayrı belirtilecektir.</w:t>
      </w:r>
    </w:p>
  </w:footnote>
  <w:footnote w:id="48">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Rakamla ve yazıyla ayrı ayrı belirtilecektir.</w:t>
      </w:r>
    </w:p>
  </w:footnote>
  <w:footnote w:id="49">
    <w:p w:rsidR="00142DF7" w:rsidRDefault="00142DF7" w:rsidP="00142DF7">
      <w:pPr>
        <w:pStyle w:val="FootnoteText"/>
        <w:jc w:val="both"/>
        <w:rPr>
          <w:rFonts w:asciiTheme="majorHAnsi" w:hAnsiTheme="majorHAnsi" w:cs="Calibri"/>
          <w:sz w:val="14"/>
          <w:szCs w:val="14"/>
        </w:rPr>
      </w:pPr>
      <w:r>
        <w:rPr>
          <w:rStyle w:val="FootnoteReference"/>
          <w:rFonts w:asciiTheme="majorHAnsi" w:hAnsiTheme="majorHAnsi" w:cs="Calibri"/>
          <w:sz w:val="14"/>
          <w:szCs w:val="14"/>
        </w:rPr>
        <w:footnoteRef/>
      </w:r>
      <w:r>
        <w:rPr>
          <w:rFonts w:asciiTheme="majorHAnsi" w:hAnsiTheme="majorHAnsi" w:cs="Calibri"/>
          <w:sz w:val="14"/>
          <w:szCs w:val="14"/>
        </w:rPr>
        <w:t xml:space="preserve"> Rakamla ve yazıyla ayrı ayrı belirtilecektir.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1E9"/>
    <w:multiLevelType w:val="multilevel"/>
    <w:tmpl w:val="38EE5A04"/>
    <w:lvl w:ilvl="0">
      <w:start w:val="1"/>
      <w:numFmt w:val="decimal"/>
      <w:lvlText w:val="Madde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6A65B13"/>
    <w:multiLevelType w:val="hybridMultilevel"/>
    <w:tmpl w:val="2E724192"/>
    <w:lvl w:ilvl="0" w:tplc="347E34BE">
      <w:start w:val="1"/>
      <w:numFmt w:val="decimal"/>
      <w:lvlText w:val="EK-%1:"/>
      <w:lvlJc w:val="left"/>
      <w:pPr>
        <w:ind w:left="1429"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58127876"/>
    <w:multiLevelType w:val="hybridMultilevel"/>
    <w:tmpl w:val="46348F1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68234319"/>
    <w:multiLevelType w:val="multilevel"/>
    <w:tmpl w:val="1E86469E"/>
    <w:lvl w:ilvl="0">
      <w:start w:val="1"/>
      <w:numFmt w:val="decimal"/>
      <w:pStyle w:val="Heading1"/>
      <w:lvlText w:val="Madde %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7F7F020B"/>
    <w:multiLevelType w:val="hybridMultilevel"/>
    <w:tmpl w:val="2F46E206"/>
    <w:lvl w:ilvl="0" w:tplc="88B06FB0">
      <w:start w:val="1"/>
      <w:numFmt w:val="decimal"/>
      <w:lvlText w:val="(%1)"/>
      <w:lvlJc w:val="left"/>
      <w:pPr>
        <w:ind w:left="720" w:hanging="360"/>
      </w:pPr>
      <w:rPr>
        <w:b/>
        <w:i w:val="0"/>
        <w:color w:val="auto"/>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DF7"/>
    <w:rsid w:val="00021413"/>
    <w:rsid w:val="00065339"/>
    <w:rsid w:val="000D1535"/>
    <w:rsid w:val="001234AA"/>
    <w:rsid w:val="00142DF7"/>
    <w:rsid w:val="001847FC"/>
    <w:rsid w:val="001A3364"/>
    <w:rsid w:val="001F4238"/>
    <w:rsid w:val="002811C2"/>
    <w:rsid w:val="00292518"/>
    <w:rsid w:val="002A4C99"/>
    <w:rsid w:val="00316A25"/>
    <w:rsid w:val="00374172"/>
    <w:rsid w:val="00393863"/>
    <w:rsid w:val="004017DA"/>
    <w:rsid w:val="00483547"/>
    <w:rsid w:val="00515493"/>
    <w:rsid w:val="00584F92"/>
    <w:rsid w:val="006A641D"/>
    <w:rsid w:val="006D10A5"/>
    <w:rsid w:val="0070251F"/>
    <w:rsid w:val="0071681D"/>
    <w:rsid w:val="00721430"/>
    <w:rsid w:val="00741D68"/>
    <w:rsid w:val="007848DD"/>
    <w:rsid w:val="00797072"/>
    <w:rsid w:val="007D100D"/>
    <w:rsid w:val="00837452"/>
    <w:rsid w:val="00922321"/>
    <w:rsid w:val="00A56E83"/>
    <w:rsid w:val="00A60869"/>
    <w:rsid w:val="00A81CE1"/>
    <w:rsid w:val="00AF3AC5"/>
    <w:rsid w:val="00B664EB"/>
    <w:rsid w:val="00B77F9B"/>
    <w:rsid w:val="00B822EE"/>
    <w:rsid w:val="00BA1422"/>
    <w:rsid w:val="00C20BCF"/>
    <w:rsid w:val="00C64553"/>
    <w:rsid w:val="00DE625A"/>
    <w:rsid w:val="00E0310B"/>
    <w:rsid w:val="00E1266E"/>
    <w:rsid w:val="00E20B88"/>
    <w:rsid w:val="00E357D2"/>
    <w:rsid w:val="00F145F0"/>
    <w:rsid w:val="00F33F7E"/>
    <w:rsid w:val="00F5789C"/>
    <w:rsid w:val="00F71D20"/>
    <w:rsid w:val="00F725A2"/>
    <w:rsid w:val="00F87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F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42DF7"/>
    <w:pPr>
      <w:keepNext/>
      <w:keepLines/>
      <w:numPr>
        <w:numId w:val="1"/>
      </w:numPr>
      <w:tabs>
        <w:tab w:val="left" w:pos="1985"/>
      </w:tabs>
      <w:spacing w:before="100" w:beforeAutospacing="1" w:after="100" w:afterAutospacing="1" w:line="240" w:lineRule="auto"/>
      <w:ind w:left="1985" w:hanging="1276"/>
      <w:outlineLvl w:val="0"/>
    </w:pPr>
    <w:rPr>
      <w:rFonts w:ascii="Cambria" w:eastAsia="Times New Roman" w:hAnsi="Cambria"/>
      <w:b/>
      <w:bCs/>
      <w:color w:val="0070C0"/>
      <w:sz w:val="24"/>
      <w:szCs w:val="24"/>
      <w:lang w:eastAsia="tr-TR"/>
    </w:rPr>
  </w:style>
  <w:style w:type="paragraph" w:styleId="Heading2">
    <w:name w:val="heading 2"/>
    <w:basedOn w:val="Normal"/>
    <w:next w:val="Normal"/>
    <w:link w:val="Heading2Char"/>
    <w:uiPriority w:val="9"/>
    <w:semiHidden/>
    <w:unhideWhenUsed/>
    <w:qFormat/>
    <w:rsid w:val="00142DF7"/>
    <w:pPr>
      <w:keepNext/>
      <w:keepLines/>
      <w:spacing w:before="200" w:after="0"/>
      <w:ind w:left="709"/>
      <w:outlineLvl w:val="1"/>
    </w:pPr>
    <w:rPr>
      <w:rFonts w:ascii="Cambria" w:eastAsia="Times New Roman" w:hAnsi="Cambria"/>
      <w:bCs/>
      <w:color w:val="C00000"/>
      <w:sz w:val="24"/>
      <w:szCs w:val="24"/>
      <w:lang w:eastAsia="tr-TR"/>
    </w:rPr>
  </w:style>
  <w:style w:type="paragraph" w:styleId="Heading3">
    <w:name w:val="heading 3"/>
    <w:basedOn w:val="Normal"/>
    <w:next w:val="Normal"/>
    <w:link w:val="Heading3Char"/>
    <w:uiPriority w:val="9"/>
    <w:semiHidden/>
    <w:unhideWhenUsed/>
    <w:qFormat/>
    <w:rsid w:val="00142DF7"/>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42DF7"/>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42DF7"/>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142DF7"/>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42DF7"/>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42DF7"/>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142DF7"/>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F7"/>
    <w:rPr>
      <w:rFonts w:ascii="Cambria" w:eastAsia="Times New Roman" w:hAnsi="Cambria" w:cs="Times New Roman"/>
      <w:b/>
      <w:bCs/>
      <w:color w:val="0070C0"/>
      <w:sz w:val="24"/>
      <w:szCs w:val="24"/>
      <w:lang w:eastAsia="tr-TR"/>
    </w:rPr>
  </w:style>
  <w:style w:type="character" w:customStyle="1" w:styleId="Heading2Char">
    <w:name w:val="Heading 2 Char"/>
    <w:basedOn w:val="DefaultParagraphFont"/>
    <w:link w:val="Heading2"/>
    <w:uiPriority w:val="9"/>
    <w:semiHidden/>
    <w:rsid w:val="00142DF7"/>
    <w:rPr>
      <w:rFonts w:ascii="Cambria" w:eastAsia="Times New Roman" w:hAnsi="Cambria" w:cs="Times New Roman"/>
      <w:bCs/>
      <w:color w:val="C00000"/>
      <w:sz w:val="24"/>
      <w:szCs w:val="24"/>
      <w:lang w:eastAsia="tr-TR"/>
    </w:rPr>
  </w:style>
  <w:style w:type="character" w:customStyle="1" w:styleId="Heading3Char">
    <w:name w:val="Heading 3 Char"/>
    <w:basedOn w:val="DefaultParagraphFont"/>
    <w:link w:val="Heading3"/>
    <w:uiPriority w:val="9"/>
    <w:semiHidden/>
    <w:rsid w:val="00142DF7"/>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142DF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42DF7"/>
    <w:rPr>
      <w:rFonts w:ascii="Cambria" w:eastAsia="Times New Roman" w:hAnsi="Cambria" w:cs="Times New Roman"/>
      <w:color w:val="243F60"/>
    </w:rPr>
  </w:style>
  <w:style w:type="character" w:customStyle="1" w:styleId="Heading6Char">
    <w:name w:val="Heading 6 Char"/>
    <w:basedOn w:val="DefaultParagraphFont"/>
    <w:link w:val="Heading6"/>
    <w:semiHidden/>
    <w:rsid w:val="00142DF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42DF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42DF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42DF7"/>
    <w:rPr>
      <w:rFonts w:ascii="Cambria" w:eastAsia="Times New Roman" w:hAnsi="Cambria" w:cs="Times New Roman"/>
      <w:i/>
      <w:iCs/>
      <w:color w:val="404040"/>
      <w:sz w:val="20"/>
      <w:szCs w:val="20"/>
    </w:rPr>
  </w:style>
  <w:style w:type="character" w:customStyle="1" w:styleId="FootnoteTextChar">
    <w:name w:val="Footnote Text Char"/>
    <w:aliases w:val="Dipnot Metni Char Char Char Char,Dipnot Metni Char Char Char1"/>
    <w:basedOn w:val="DefaultParagraphFont"/>
    <w:link w:val="FootnoteText"/>
    <w:semiHidden/>
    <w:locked/>
    <w:rsid w:val="00142DF7"/>
    <w:rPr>
      <w:rFonts w:ascii="Times New Roman" w:eastAsia="Times New Roman" w:hAnsi="Times New Roman" w:cs="Times New Roman"/>
    </w:rPr>
  </w:style>
  <w:style w:type="paragraph" w:styleId="FootnoteText">
    <w:name w:val="footnote text"/>
    <w:aliases w:val="Dipnot Metni Char Char Char,Dipnot Metni Char Char"/>
    <w:basedOn w:val="Normal"/>
    <w:link w:val="FootnoteTextChar"/>
    <w:semiHidden/>
    <w:unhideWhenUsed/>
    <w:rsid w:val="00142DF7"/>
    <w:pPr>
      <w:spacing w:after="0" w:line="240" w:lineRule="auto"/>
    </w:pPr>
    <w:rPr>
      <w:rFonts w:ascii="Times New Roman" w:eastAsia="Times New Roman" w:hAnsi="Times New Roman"/>
    </w:rPr>
  </w:style>
  <w:style w:type="character" w:customStyle="1" w:styleId="DipnotMetniChar1">
    <w:name w:val="Dipnot Metni Char1"/>
    <w:basedOn w:val="DefaultParagraphFont"/>
    <w:uiPriority w:val="99"/>
    <w:semiHidden/>
    <w:rsid w:val="00142DF7"/>
    <w:rPr>
      <w:rFonts w:ascii="Calibri" w:eastAsia="Calibri" w:hAnsi="Calibri" w:cs="Times New Roman"/>
      <w:sz w:val="20"/>
      <w:szCs w:val="20"/>
    </w:rPr>
  </w:style>
  <w:style w:type="paragraph" w:styleId="BodyText">
    <w:name w:val="Body Text"/>
    <w:basedOn w:val="Normal"/>
    <w:link w:val="BodyTextChar"/>
    <w:uiPriority w:val="99"/>
    <w:unhideWhenUsed/>
    <w:rsid w:val="00142DF7"/>
    <w:pPr>
      <w:spacing w:after="120"/>
    </w:pPr>
  </w:style>
  <w:style w:type="character" w:customStyle="1" w:styleId="BodyTextChar">
    <w:name w:val="Body Text Char"/>
    <w:basedOn w:val="DefaultParagraphFont"/>
    <w:link w:val="BodyText"/>
    <w:uiPriority w:val="99"/>
    <w:rsid w:val="00142DF7"/>
    <w:rPr>
      <w:rFonts w:ascii="Calibri" w:eastAsia="Calibri" w:hAnsi="Calibri" w:cs="Times New Roman"/>
    </w:rPr>
  </w:style>
  <w:style w:type="paragraph" w:customStyle="1" w:styleId="msobodytextindent20">
    <w:name w:val="msobodytextindent2"/>
    <w:basedOn w:val="Normal"/>
    <w:semiHidden/>
    <w:rsid w:val="00142DF7"/>
    <w:pPr>
      <w:spacing w:after="0" w:line="240" w:lineRule="auto"/>
      <w:ind w:firstLine="360"/>
      <w:jc w:val="both"/>
    </w:pPr>
    <w:rPr>
      <w:rFonts w:ascii="Times New Roman" w:eastAsia="Times New Roman" w:hAnsi="Times New Roman"/>
      <w:sz w:val="24"/>
      <w:szCs w:val="24"/>
      <w:lang w:eastAsia="tr-TR"/>
    </w:rPr>
  </w:style>
  <w:style w:type="paragraph" w:styleId="ListParagraph">
    <w:name w:val="List Paragraph"/>
    <w:basedOn w:val="Normal"/>
    <w:uiPriority w:val="34"/>
    <w:qFormat/>
    <w:rsid w:val="00142DF7"/>
    <w:pPr>
      <w:ind w:left="720"/>
      <w:contextualSpacing/>
    </w:pPr>
  </w:style>
  <w:style w:type="character" w:styleId="FootnoteReference">
    <w:name w:val="footnote reference"/>
    <w:semiHidden/>
    <w:unhideWhenUsed/>
    <w:rsid w:val="00142DF7"/>
    <w:rPr>
      <w:vertAlign w:val="superscript"/>
    </w:rPr>
  </w:style>
  <w:style w:type="paragraph" w:styleId="BodyTextIndent2">
    <w:name w:val="Body Text Indent 2"/>
    <w:basedOn w:val="Normal"/>
    <w:link w:val="BodyTextIndent2Char"/>
    <w:uiPriority w:val="99"/>
    <w:unhideWhenUsed/>
    <w:rsid w:val="00021413"/>
    <w:pPr>
      <w:spacing w:after="120" w:line="480" w:lineRule="auto"/>
      <w:ind w:left="283"/>
    </w:pPr>
  </w:style>
  <w:style w:type="character" w:customStyle="1" w:styleId="BodyTextIndent2Char">
    <w:name w:val="Body Text Indent 2 Char"/>
    <w:basedOn w:val="DefaultParagraphFont"/>
    <w:link w:val="BodyTextIndent2"/>
    <w:uiPriority w:val="99"/>
    <w:rsid w:val="00021413"/>
    <w:rPr>
      <w:rFonts w:ascii="Calibri" w:eastAsia="Calibri" w:hAnsi="Calibri" w:cs="Times New Roman"/>
    </w:rPr>
  </w:style>
  <w:style w:type="paragraph" w:styleId="BalloonText">
    <w:name w:val="Balloon Text"/>
    <w:basedOn w:val="Normal"/>
    <w:link w:val="BalloonTextChar"/>
    <w:uiPriority w:val="99"/>
    <w:semiHidden/>
    <w:unhideWhenUsed/>
    <w:rsid w:val="00F72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A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F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42DF7"/>
    <w:pPr>
      <w:keepNext/>
      <w:keepLines/>
      <w:numPr>
        <w:numId w:val="1"/>
      </w:numPr>
      <w:tabs>
        <w:tab w:val="left" w:pos="1985"/>
      </w:tabs>
      <w:spacing w:before="100" w:beforeAutospacing="1" w:after="100" w:afterAutospacing="1" w:line="240" w:lineRule="auto"/>
      <w:ind w:left="1985" w:hanging="1276"/>
      <w:outlineLvl w:val="0"/>
    </w:pPr>
    <w:rPr>
      <w:rFonts w:ascii="Cambria" w:eastAsia="Times New Roman" w:hAnsi="Cambria"/>
      <w:b/>
      <w:bCs/>
      <w:color w:val="0070C0"/>
      <w:sz w:val="24"/>
      <w:szCs w:val="24"/>
      <w:lang w:eastAsia="tr-TR"/>
    </w:rPr>
  </w:style>
  <w:style w:type="paragraph" w:styleId="Heading2">
    <w:name w:val="heading 2"/>
    <w:basedOn w:val="Normal"/>
    <w:next w:val="Normal"/>
    <w:link w:val="Heading2Char"/>
    <w:uiPriority w:val="9"/>
    <w:semiHidden/>
    <w:unhideWhenUsed/>
    <w:qFormat/>
    <w:rsid w:val="00142DF7"/>
    <w:pPr>
      <w:keepNext/>
      <w:keepLines/>
      <w:spacing w:before="200" w:after="0"/>
      <w:ind w:left="709"/>
      <w:outlineLvl w:val="1"/>
    </w:pPr>
    <w:rPr>
      <w:rFonts w:ascii="Cambria" w:eastAsia="Times New Roman" w:hAnsi="Cambria"/>
      <w:bCs/>
      <w:color w:val="C00000"/>
      <w:sz w:val="24"/>
      <w:szCs w:val="24"/>
      <w:lang w:eastAsia="tr-TR"/>
    </w:rPr>
  </w:style>
  <w:style w:type="paragraph" w:styleId="Heading3">
    <w:name w:val="heading 3"/>
    <w:basedOn w:val="Normal"/>
    <w:next w:val="Normal"/>
    <w:link w:val="Heading3Char"/>
    <w:uiPriority w:val="9"/>
    <w:semiHidden/>
    <w:unhideWhenUsed/>
    <w:qFormat/>
    <w:rsid w:val="00142DF7"/>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42DF7"/>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42DF7"/>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142DF7"/>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42DF7"/>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42DF7"/>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142DF7"/>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F7"/>
    <w:rPr>
      <w:rFonts w:ascii="Cambria" w:eastAsia="Times New Roman" w:hAnsi="Cambria" w:cs="Times New Roman"/>
      <w:b/>
      <w:bCs/>
      <w:color w:val="0070C0"/>
      <w:sz w:val="24"/>
      <w:szCs w:val="24"/>
      <w:lang w:eastAsia="tr-TR"/>
    </w:rPr>
  </w:style>
  <w:style w:type="character" w:customStyle="1" w:styleId="Heading2Char">
    <w:name w:val="Heading 2 Char"/>
    <w:basedOn w:val="DefaultParagraphFont"/>
    <w:link w:val="Heading2"/>
    <w:uiPriority w:val="9"/>
    <w:semiHidden/>
    <w:rsid w:val="00142DF7"/>
    <w:rPr>
      <w:rFonts w:ascii="Cambria" w:eastAsia="Times New Roman" w:hAnsi="Cambria" w:cs="Times New Roman"/>
      <w:bCs/>
      <w:color w:val="C00000"/>
      <w:sz w:val="24"/>
      <w:szCs w:val="24"/>
      <w:lang w:eastAsia="tr-TR"/>
    </w:rPr>
  </w:style>
  <w:style w:type="character" w:customStyle="1" w:styleId="Heading3Char">
    <w:name w:val="Heading 3 Char"/>
    <w:basedOn w:val="DefaultParagraphFont"/>
    <w:link w:val="Heading3"/>
    <w:uiPriority w:val="9"/>
    <w:semiHidden/>
    <w:rsid w:val="00142DF7"/>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142DF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42DF7"/>
    <w:rPr>
      <w:rFonts w:ascii="Cambria" w:eastAsia="Times New Roman" w:hAnsi="Cambria" w:cs="Times New Roman"/>
      <w:color w:val="243F60"/>
    </w:rPr>
  </w:style>
  <w:style w:type="character" w:customStyle="1" w:styleId="Heading6Char">
    <w:name w:val="Heading 6 Char"/>
    <w:basedOn w:val="DefaultParagraphFont"/>
    <w:link w:val="Heading6"/>
    <w:semiHidden/>
    <w:rsid w:val="00142DF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42DF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42DF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42DF7"/>
    <w:rPr>
      <w:rFonts w:ascii="Cambria" w:eastAsia="Times New Roman" w:hAnsi="Cambria" w:cs="Times New Roman"/>
      <w:i/>
      <w:iCs/>
      <w:color w:val="404040"/>
      <w:sz w:val="20"/>
      <w:szCs w:val="20"/>
    </w:rPr>
  </w:style>
  <w:style w:type="character" w:customStyle="1" w:styleId="FootnoteTextChar">
    <w:name w:val="Footnote Text Char"/>
    <w:aliases w:val="Dipnot Metni Char Char Char Char,Dipnot Metni Char Char Char1"/>
    <w:basedOn w:val="DefaultParagraphFont"/>
    <w:link w:val="FootnoteText"/>
    <w:semiHidden/>
    <w:locked/>
    <w:rsid w:val="00142DF7"/>
    <w:rPr>
      <w:rFonts w:ascii="Times New Roman" w:eastAsia="Times New Roman" w:hAnsi="Times New Roman" w:cs="Times New Roman"/>
    </w:rPr>
  </w:style>
  <w:style w:type="paragraph" w:styleId="FootnoteText">
    <w:name w:val="footnote text"/>
    <w:aliases w:val="Dipnot Metni Char Char Char,Dipnot Metni Char Char"/>
    <w:basedOn w:val="Normal"/>
    <w:link w:val="FootnoteTextChar"/>
    <w:semiHidden/>
    <w:unhideWhenUsed/>
    <w:rsid w:val="00142DF7"/>
    <w:pPr>
      <w:spacing w:after="0" w:line="240" w:lineRule="auto"/>
    </w:pPr>
    <w:rPr>
      <w:rFonts w:ascii="Times New Roman" w:eastAsia="Times New Roman" w:hAnsi="Times New Roman"/>
    </w:rPr>
  </w:style>
  <w:style w:type="character" w:customStyle="1" w:styleId="DipnotMetniChar1">
    <w:name w:val="Dipnot Metni Char1"/>
    <w:basedOn w:val="DefaultParagraphFont"/>
    <w:uiPriority w:val="99"/>
    <w:semiHidden/>
    <w:rsid w:val="00142DF7"/>
    <w:rPr>
      <w:rFonts w:ascii="Calibri" w:eastAsia="Calibri" w:hAnsi="Calibri" w:cs="Times New Roman"/>
      <w:sz w:val="20"/>
      <w:szCs w:val="20"/>
    </w:rPr>
  </w:style>
  <w:style w:type="paragraph" w:styleId="BodyText">
    <w:name w:val="Body Text"/>
    <w:basedOn w:val="Normal"/>
    <w:link w:val="BodyTextChar"/>
    <w:uiPriority w:val="99"/>
    <w:unhideWhenUsed/>
    <w:rsid w:val="00142DF7"/>
    <w:pPr>
      <w:spacing w:after="120"/>
    </w:pPr>
  </w:style>
  <w:style w:type="character" w:customStyle="1" w:styleId="BodyTextChar">
    <w:name w:val="Body Text Char"/>
    <w:basedOn w:val="DefaultParagraphFont"/>
    <w:link w:val="BodyText"/>
    <w:uiPriority w:val="99"/>
    <w:rsid w:val="00142DF7"/>
    <w:rPr>
      <w:rFonts w:ascii="Calibri" w:eastAsia="Calibri" w:hAnsi="Calibri" w:cs="Times New Roman"/>
    </w:rPr>
  </w:style>
  <w:style w:type="paragraph" w:customStyle="1" w:styleId="msobodytextindent20">
    <w:name w:val="msobodytextindent2"/>
    <w:basedOn w:val="Normal"/>
    <w:semiHidden/>
    <w:rsid w:val="00142DF7"/>
    <w:pPr>
      <w:spacing w:after="0" w:line="240" w:lineRule="auto"/>
      <w:ind w:firstLine="360"/>
      <w:jc w:val="both"/>
    </w:pPr>
    <w:rPr>
      <w:rFonts w:ascii="Times New Roman" w:eastAsia="Times New Roman" w:hAnsi="Times New Roman"/>
      <w:sz w:val="24"/>
      <w:szCs w:val="24"/>
      <w:lang w:eastAsia="tr-TR"/>
    </w:rPr>
  </w:style>
  <w:style w:type="paragraph" w:styleId="ListParagraph">
    <w:name w:val="List Paragraph"/>
    <w:basedOn w:val="Normal"/>
    <w:uiPriority w:val="34"/>
    <w:qFormat/>
    <w:rsid w:val="00142DF7"/>
    <w:pPr>
      <w:ind w:left="720"/>
      <w:contextualSpacing/>
    </w:pPr>
  </w:style>
  <w:style w:type="character" w:styleId="FootnoteReference">
    <w:name w:val="footnote reference"/>
    <w:semiHidden/>
    <w:unhideWhenUsed/>
    <w:rsid w:val="00142DF7"/>
    <w:rPr>
      <w:vertAlign w:val="superscript"/>
    </w:rPr>
  </w:style>
  <w:style w:type="paragraph" w:styleId="BodyTextIndent2">
    <w:name w:val="Body Text Indent 2"/>
    <w:basedOn w:val="Normal"/>
    <w:link w:val="BodyTextIndent2Char"/>
    <w:uiPriority w:val="99"/>
    <w:unhideWhenUsed/>
    <w:rsid w:val="00021413"/>
    <w:pPr>
      <w:spacing w:after="120" w:line="480" w:lineRule="auto"/>
      <w:ind w:left="283"/>
    </w:pPr>
  </w:style>
  <w:style w:type="character" w:customStyle="1" w:styleId="BodyTextIndent2Char">
    <w:name w:val="Body Text Indent 2 Char"/>
    <w:basedOn w:val="DefaultParagraphFont"/>
    <w:link w:val="BodyTextIndent2"/>
    <w:uiPriority w:val="99"/>
    <w:rsid w:val="00021413"/>
    <w:rPr>
      <w:rFonts w:ascii="Calibri" w:eastAsia="Calibri" w:hAnsi="Calibri" w:cs="Times New Roman"/>
    </w:rPr>
  </w:style>
  <w:style w:type="paragraph" w:styleId="BalloonText">
    <w:name w:val="Balloon Text"/>
    <w:basedOn w:val="Normal"/>
    <w:link w:val="BalloonTextChar"/>
    <w:uiPriority w:val="99"/>
    <w:semiHidden/>
    <w:unhideWhenUsed/>
    <w:rsid w:val="00F72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4782</Words>
  <Characters>27260</Characters>
  <Application>Microsoft Office Word</Application>
  <DocSecurity>0</DocSecurity>
  <Lines>227</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İŞKUR</Company>
  <LinksUpToDate>false</LinksUpToDate>
  <CharactersWithSpaces>31979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Akif EKİNCİ</dc:creator>
  <cp:lastModifiedBy>yasin</cp:lastModifiedBy>
  <cp:revision>2</cp:revision>
  <dcterms:created xsi:type="dcterms:W3CDTF">2022-03-17T10:28:00Z</dcterms:created>
  <dcterms:modified xsi:type="dcterms:W3CDTF">2022-03-17T10:28:00Z</dcterms:modified>
</cp:coreProperties>
</file>