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458" w:rsidRPr="003F1458" w:rsidRDefault="003F1458" w:rsidP="003F1458">
      <w:pPr>
        <w:rPr>
          <w:rFonts w:ascii="Times New Roman" w:hAnsi="Times New Roman" w:cs="Times New Roman"/>
          <w:bCs/>
          <w:sz w:val="24"/>
          <w:szCs w:val="24"/>
        </w:rPr>
      </w:pPr>
      <w:bookmarkStart w:id="0" w:name="_GoBack"/>
      <w:bookmarkEnd w:id="0"/>
      <w:r w:rsidRPr="003F1458">
        <w:rPr>
          <w:rFonts w:ascii="Times New Roman" w:hAnsi="Times New Roman" w:cs="Times New Roman"/>
          <w:bCs/>
          <w:sz w:val="24"/>
          <w:szCs w:val="24"/>
        </w:rPr>
        <w:t>¸</w:t>
      </w:r>
    </w:p>
    <w:p w:rsidR="003F1458" w:rsidRPr="003F1458" w:rsidRDefault="003F1458" w:rsidP="003F1458">
      <w:pPr>
        <w:jc w:val="center"/>
        <w:rPr>
          <w:rFonts w:ascii="Times New Roman" w:hAnsi="Times New Roman" w:cs="Times New Roman"/>
          <w:bCs/>
          <w:sz w:val="24"/>
          <w:szCs w:val="24"/>
        </w:rPr>
      </w:pPr>
      <w:r w:rsidRPr="003F1458">
        <w:rPr>
          <w:rFonts w:ascii="Times New Roman" w:hAnsi="Times New Roman" w:cs="Times New Roman"/>
          <w:bCs/>
          <w:sz w:val="24"/>
          <w:szCs w:val="24"/>
        </w:rPr>
        <w:t>T.C.</w:t>
      </w:r>
    </w:p>
    <w:p w:rsidR="003F1458" w:rsidRPr="003F1458" w:rsidRDefault="003F1458" w:rsidP="003F1458">
      <w:pPr>
        <w:jc w:val="center"/>
        <w:rPr>
          <w:rFonts w:ascii="Times New Roman" w:hAnsi="Times New Roman" w:cs="Times New Roman"/>
          <w:bCs/>
          <w:sz w:val="24"/>
          <w:szCs w:val="24"/>
        </w:rPr>
      </w:pPr>
      <w:r w:rsidRPr="003F1458">
        <w:rPr>
          <w:rFonts w:ascii="Times New Roman" w:hAnsi="Times New Roman" w:cs="Times New Roman"/>
          <w:bCs/>
          <w:sz w:val="24"/>
          <w:szCs w:val="24"/>
        </w:rPr>
        <w:t>YEŞİLHİSAR KAYMAKAMLIĞI</w:t>
      </w:r>
    </w:p>
    <w:p w:rsidR="003F1458" w:rsidRPr="003F1458" w:rsidRDefault="003F1458" w:rsidP="003F1458">
      <w:pPr>
        <w:jc w:val="center"/>
        <w:rPr>
          <w:rFonts w:ascii="Times New Roman" w:hAnsi="Times New Roman" w:cs="Times New Roman"/>
          <w:bCs/>
          <w:sz w:val="24"/>
          <w:szCs w:val="24"/>
        </w:rPr>
      </w:pPr>
      <w:r w:rsidRPr="003F1458">
        <w:rPr>
          <w:rFonts w:ascii="Times New Roman" w:hAnsi="Times New Roman" w:cs="Times New Roman"/>
          <w:bCs/>
          <w:sz w:val="24"/>
          <w:szCs w:val="24"/>
        </w:rPr>
        <w:t>İlçe Millî Eğitim Müdürlüğü</w:t>
      </w:r>
    </w:p>
    <w:p w:rsidR="003F1458" w:rsidRPr="003F1458" w:rsidRDefault="003F1458" w:rsidP="003F1458">
      <w:pPr>
        <w:jc w:val="center"/>
        <w:rPr>
          <w:rFonts w:ascii="Times New Roman" w:hAnsi="Times New Roman" w:cs="Times New Roman"/>
          <w:bCs/>
          <w:sz w:val="24"/>
          <w:szCs w:val="24"/>
        </w:rPr>
      </w:pPr>
      <w:r w:rsidRPr="003F1458">
        <w:rPr>
          <w:rFonts w:ascii="Times New Roman" w:hAnsi="Times New Roman" w:cs="Times New Roman"/>
          <w:bCs/>
          <w:sz w:val="24"/>
          <w:szCs w:val="24"/>
        </w:rPr>
        <w:t>Yeşilhisar Mesleki Ve Teknik Anadolu Lisesi</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 </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Sayı</w:t>
      </w:r>
      <w:r w:rsidRPr="003F1458">
        <w:rPr>
          <w:rFonts w:ascii="Times New Roman" w:hAnsi="Times New Roman" w:cs="Times New Roman"/>
          <w:bCs/>
          <w:sz w:val="24"/>
          <w:szCs w:val="24"/>
        </w:rPr>
        <w:tab/>
        <w:t>: E-61158116-903.07.01-24485851</w:t>
      </w:r>
      <w:r w:rsidRPr="003F1458">
        <w:rPr>
          <w:rFonts w:ascii="Times New Roman" w:hAnsi="Times New Roman" w:cs="Times New Roman"/>
          <w:bCs/>
          <w:sz w:val="24"/>
          <w:szCs w:val="24"/>
        </w:rPr>
        <w:tab/>
        <w:t>21.04.2021</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Konu</w:t>
      </w:r>
      <w:r w:rsidRPr="003F1458">
        <w:rPr>
          <w:rFonts w:ascii="Times New Roman" w:hAnsi="Times New Roman" w:cs="Times New Roman"/>
          <w:bCs/>
          <w:sz w:val="24"/>
          <w:szCs w:val="24"/>
        </w:rPr>
        <w:tab/>
        <w:t>: Görevleriniz</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t xml:space="preserve">             SAYIN: Ahmet BAYKUŞ</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t>Rehberlik Öğretmeni</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b/>
        <w:t>2020-2021 Eğitim Öğretim yılı görev ve sorumluluklarınız aşağıya çıkartılmıştır. Verilen görevleri titizlikle yerine getirmenizi rica eder başarılar dilerim.</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t xml:space="preserve">         Yasin CEPECİ</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r>
      <w:r w:rsidRPr="003F1458">
        <w:rPr>
          <w:rFonts w:ascii="Times New Roman" w:hAnsi="Times New Roman" w:cs="Times New Roman"/>
          <w:bCs/>
          <w:sz w:val="24"/>
          <w:szCs w:val="24"/>
        </w:rPr>
        <w:tab/>
        <w:t>Okul Müdürü</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GÖREVLERİNİZ</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90(OÖKY) (1) Okul rehberlik hizmetlerini yürütmek üzere Millî Eğitim Bakanlığı Rehberlik Hizmetleri Yönetmeliğine göre rehberlik öğretmeni görevlendirilir.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(2) Rehberlik öğretmenleri, diğer öğretmenlerle birlikte ders kesimi tarihinden temmuz ayının ilk iş gününe, eylül ayının ilk iş gününden ders yılının başlama tarihine kadar geçen sürelerde de mesleki çalışmalarını sürdürürler. Ancak yüksek öğretime yönlendirme ve tercihle ilgili iş ve işlemler için ihtiyaç duyulması halinde tatil dönemlerinde de görevlendirilebilir.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(3) Rehberlik öğretmenleri, öğrencilerle birlikte yapacakları grup çalışmalarını herhangi bir nedenle ders öğretmenlerinin bulunmadığı ders saatlerini de değerlendirerek yaparlar.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21(RPDHY) – (1) Eğitim kurumlarında rehber öğretmen/psikolojik danışman gelişimsel ve önleyici hizmetler, iyileştirici hizmetler ve destek hizmetlere ilişkin görevlerini yerine getirir.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lastRenderedPageBreak/>
        <w:t>(2) Gelişimsel ve önleyici hizmetler;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 Sınıf rehberlik programı kapsamında rehberlik alanında özel bilgi ve beceri gerektiren etkinlikleri uygular.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b) Bireyi tanıma çalışmaları kapsamında bireyi tanıma tekniklerini uygular, değerlendirmelerini raporlaştırarak öğrencilere geribildirimde bulunur ve ilgililerle paylaşır. Gerektiğinde bireyi tanıma tekniklerini geliştirme çalışmalarına katılır.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c) Bilgi verme çalışmaları kapsamında öğrencilerin sosyal duygusal, akademik ve kariyer gelişim alanlarında ihtiyaç duydukları bilgileri bireysel çalışmalar, grup çalışmaları veya yayın hazırlama yoluyla öğrencilerle paylaşır.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ç) Yöneltme ve izleme çalışmaları kapsamında bireyi tanıma ve bilgi verme hizmeti sunarak öğrenciyi kendine uygun olan eğitim kurumuna, alana, dala, staja, işe, mesleğe, okul içi ya da okul dışı sosyal ve kültürel etkinliklere yöneltir ve öğrencinin gelişimini izler. Merkezî sınavlara ait tercih dönemlerinde görev alır.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(3) İyileştirici hizmetler;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 Öğrencilerin sosyal duygusal, akademik ve kariyer gelişimlerinin desteklenmesi, kendilerini keşfetmeleri, duygusal, düşünsel, davranışsal düzeyde kapasitelerinin güçlendirilmesi, iyileştirme ve geliştirme amacıyla formasyonu uygun olan rehber öğretmen/psikolojik danışman bireysel ve grupla psikolojik danışma yapar.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b) Psikososyal destek hizmetleri kapsamında;</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1) Doğal afetler ile kaza, ihmal, istismar, intihar, şiddet, savaş, göç ve salgın hastalıklar gibi zorlu yaşam olaylarında öğrenci, aile ve öğretmenlere psikolojik ve sosyal destek sağlar.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2) Hakkında danışmanlık tedbir kararı verilen çocuğa ve çocuğun bakımından sorumlu kişilere hizmet sunar.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3) Eğitim kurumlarında rehber öğretmen/psikolojik danışman bulunmaması veya çocuğun herhangi bir eğitim kurumu ile ilişiğinin olmaması durumunda danışmanlık tedbiri uygulamaları il veya ilçe millî eğitim müdürlüklerinin görevlendireceği, çocuğun ikamet adresinin bulunduğu eğitim bölgesinde görevli rehber öğretmen/psikolojik danışman yerine getirir. Danışmanlık tedbir kararlarına ilişkin görevlendirmelerde rehber öğretmen/psikolojik danışmanların hâlihazırda yerine getirmekte oldukları danışmanlık tedbir kararları da gözetilerek dengeli bir dağılım sağlanır.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c) Sevk çalışmaları kapsamında bireyin, rehberlik ve psikolojik danışma hizmetlerinin müdahale alanı ya da rehber öğretmen/psikolojik danışmanın mesleki yeterlikleri dışında kalan bir uzmanlık alanında yardıma ihtiyaç duyması durumunda, bireyi yardım alabileceği düşünülen daha yetkin uzman kişi, kurum veya kuruluşlara yönlendirir.</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(4) Destek hizmetler;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a) Müşavirlik hizmetleri kapsamında, öğrencinin gelişimini desteklemek için öğretmen, veli, yönetici ve okul içerisinde öğrenci ile iletişimde olan diğer kişilere kendilerini geliştirmeleri, ortak ve yeterli bir rehberlik anlayışı kazanmaları amacıyla çalışmalar yürütür. Sınıf rehberlik programlarının hazırlanmasında, uygulanmasında, sınıf içi rehberlik uygulamalarının geliştirilmesinde sınıf rehber öğretmenlerine müşavirlik eder.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b) Program yönetimi çalışmaları kapsamında;</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lastRenderedPageBreak/>
        <w:t>1) Okul rehberlik ve psikolojik danışma programını rehberlik ve araştırma merkezine iletilmek üzere en geç ekim ayının ilk haftasında e-Rehberlik sistemi üzerinden hazırlar.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2) Okul rehberlik ve psikolojik danışma programı doğrultusunda e-Rehberlik sistemi üzerinden kendi haftalık programını hazırlar.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3) Her yıl kasım ayı içerisinde sınıf rehber öğretmenleri tarafından bir örneği rehberlik ve psikolojik danışma servisine iletilen risk altındaki öğrencilere ait verileri birleştirerek eğitim kurumuna ait risk haritasını oluşturur.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4) Okul rehberlik ve psikolojik danışma programı kapsamında gerçekleştirilen çalışmaları e-Rehberlik sistemine işler. Danışma sürecinde danışan dosyası aracılığı ile gerekli kayıtları tutar. Elektronik ortama işlenmesi mümkün olmayan çalışmaları dosyalar ve usulüne uygun olarak saklar.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5) Okul rehberlik ve psikolojik danışma programını ders yılı boyunca sınıf rehber öğretmenleri, öğretmenler ve eğitim kurumu yöneticileri ile iş birliği içerisinde uygular ve programın etkililiğini ders yılı sonunda değerlendirir.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c) Araştırma ve proje çalışmaları kapsamında, sunduğu hizmetlerin etkililiğini ve verimliliğini artırmak amacıyla araştırma, izleme ve değerlendirme çalışmaları yapar. Gerektiğinde eğitim kurumunda yürütülen proje çalışmalarına katılır.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ç) İş birliği kapsamında, doğal üyesi olduğu kurul ve komisyonlara katılır, rehberlik ve psikolojik danışma hizmetlerine ilişkin görevlerini yerine getirir. Rehberlik ve araştırma merkezleri tarafından düzenlenen toplantı, eğitim etkinlikleri, proje ve ekip çalışmalarına katılır. Öğrencilerin gelişimsel ihtiyaç ya da sorunlarına yönelik olarak ortak bir amaç ve sorumluluk çerçevesinde veli, öğretmen, idareci, diğer kişi ve kurumlarla iş birliği yapar.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d) Ders saatinde bireysel veya grupla yürütülen çalışmalarda öğrencinin devamsız görünmemesi için okul yönetimi ve ders öğretmeniyle iş birliği yaparak gerekli tedbirleri alır.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e) Okul rehberlik ve psikolojik danışma programının etkililiğini artırmak, mesleki bilgi ve becerileri geliştirmek, mesleğine ilişkin güncel gelişmeleri izleyerek daha nitelikli hizmet sunmak için bilimsel kongre, konferans, panel ve hizmet içi eğitimlere katılır, gerektiğinde hizmet içi eğitim verir.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f) Eğitim kurumu müdürünün vereceği rehberlik ve psikolojik danışma hizmetleri ile ilgili diğer görevleri yapar.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22 – (1) Rehber öğretmen/psikolojik danışman merkezî sınavlarda görev alabilir ve istemesi hâlinde belleticilik görevi yapabilir. Ancak rehber öğretmen/psikolojik danışmanlara nöbet görevi verilemez</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25 – (1) Rehberlik ve psikolojik danışma servislerinde görevli rehber öğretmen/psikolojik danışmanların çalışma süreleri bir iş saati 60 dakika olmak üzere haftalık 30 iş saatidir. Günlük çalışma saatleri eğitim kurumunun servis, ulaşım, özellik ve ihtiyaçlarına göre rehber öğretmen/psikolojik danışmanla iş birliğinde okul müdürlüğünce düzenlenir.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I)Sosyal Medya, Tütün, Alkol bağılmlılığı ve sağlıksız beslenme konularında öğrencilerle ve aileleriyle iletişim kurarak bireysel farkındalık yaratacak faaliyetler düzenler.  Kötü alışkanlığı  olan öğrencilerin istatistiğini tutar. Bu alışkanlıklardan öğrenciyi uzaklaştıracak faaliyetler ve görüşmeler yapar.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II) Ekonomik durumu iyi olmayan öğrencileri tespit eden bir durum çizelgesi oluşturur. Bu çizelgede ekonomik durumu iyi olmayan tüm öğrencilerin ekonomik durumlarını kısaca özetlenir. Bu çizelgeye ekonomik durumu en kötü olandan görece daha iyi olana doğru bir sıralama da eklenir.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lastRenderedPageBreak/>
        <w:t xml:space="preserve">MADDE III) Olağan dönemlerde Rehberlik Öğretmeninin çalışma saatleri 9:00 - 15:00 saatleri arasındadır.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IV) Rehberlik öğretmeni Özel Eğitim Yönetmeliği kapsamında yapması gereken iş ve işlemleri yapar.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V) Merkezi sınav takvimlerini takip ederek sınavlar hakkında iletişim kanalları ve yüz yüze olarak öğrencilere gerekli bilgilendirmeleri yapar, katılmak ve bilgi almak isteyen öğrencilere gerekli rehberliği yapar.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VI) Rehberlik öğretmeninin çalışmalarını Rehberlik Odasından yürütmesi esastır. Rehberlik hizmetlerinin etkin bir şekilde yürütülmesi ve öğrencilerin gerekli desteğe daha kolay ulaşabilmesi için Rehberlik Öğretmeni, Rehberlik Odasını görevin gerektirdiği haller dışında terk etmez.</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VII) Okula yeni başlayan öğrencilere ve nakille gelen öğrencilere okulu tanıtır.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VIII) Yaptığı rehberlik çalışmalarını aylık olarak rapor haline getirip, sonraki ayın ilk haftası içinde okul müdürüne teslim eder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IX) Dokuzuncu sınıfa başlayan öğrencilerinin ilgi ve yeteneklerini belirleyerek ve öğrenci ilgi ve yeteneğinin olduğu bölümde okumuyorsa, bunun değiştirilmesi için okul idaresi ve aile ile görüşür.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X) Öğrenci devamsızlık sayılarını takip eder ve Sınıf rehber öğretmenlerini uyarır.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MADDE XI) Kağıt israfını azaltmak için okul idaresiyle olan yazışmaları mümkün olduğunca DYS üzerinden gerçekleştirir. </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MADDE XII) Aşağıdaki çalışmaları belirtilen sürelerde periyodik olarak gerçekleştirir.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a)Her dönem tüm öğrencilerle en az bir defa planlı görüşme gerçekleştirir ve Öğrenci görüşmesini kayıt altına alır.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b)Her dönem en fazla problemi olan, en az 3 öğrencinin evine öğrencinin sınıf rehber öğretmeniyle ev ziyareti gerçekleştirir ve ev ziyareti ile ilgili izlenimlerini kayıt altına alır.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c)Her yıl tüm öğrenci velileriyle iletişim araçlarıyla ya da yüz yüze olarak en az bir kere  görüşür ve ilgili görüşmeyi kayıt altına alır.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d)Aile Bilgi, Öğrenci Bilgi, Öğrenci Görüşme, Veli görüşme formlarını her öğrenci için doldurarak elektronik ortamda hazır halde bulundurur.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e)En fazla problemi olan ya da eğitim öğretimi en fazla aksatan öğrencilerlerin öğretmenleri ve aileleri ile görüşerek bu görüşmeleri kayıt altına alır. </w:t>
      </w:r>
    </w:p>
    <w:p w:rsidR="003F1458" w:rsidRPr="003F1458" w:rsidRDefault="003F1458" w:rsidP="003F1458">
      <w:pPr>
        <w:rPr>
          <w:rFonts w:ascii="Times New Roman" w:hAnsi="Times New Roman" w:cs="Times New Roman"/>
          <w:bCs/>
          <w:sz w:val="24"/>
          <w:szCs w:val="24"/>
        </w:rPr>
      </w:pP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ESNEK ÇALIŞMA DÖNEMİ GEÇİCİ MADDELERİ: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i)Esnek çalışma döneminde, çalışma saatinin 18 saatini okulda 12 saatini evde çalışarak gerçekleştirir.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ii)Pazartesi, Çarşamba günleri esnek çalışma kapsamında evden çalışır.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iii)Okulda çalışacağınız günler, Salı(10:00-16:00 saatleri arası), Perşembe(09:00-15:00 saatleri arası) ve Cuma(09:00-15:00 saatleri arası)  günleridir.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iv)Evden çalışılan günlerde çalışma saatleri 10:00-16:00 saatleri arasıdır.</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lastRenderedPageBreak/>
        <w:t xml:space="preserve">V) Canlı derslere öğrenci katılımını artıracak faaliyetleri veli ve öğretmenlerle işbirliği içinde çalışarak  öğrencilerin eğitimlerden daha fazla faydalanmasına katkı sağlar. </w:t>
      </w:r>
    </w:p>
    <w:p w:rsidR="003F1458" w:rsidRPr="003F1458" w:rsidRDefault="003F1458" w:rsidP="003F1458">
      <w:pPr>
        <w:rPr>
          <w:rFonts w:ascii="Times New Roman" w:hAnsi="Times New Roman" w:cs="Times New Roman"/>
          <w:bCs/>
          <w:sz w:val="24"/>
          <w:szCs w:val="24"/>
        </w:rPr>
      </w:pPr>
      <w:r w:rsidRPr="003F1458">
        <w:rPr>
          <w:rFonts w:ascii="Times New Roman" w:hAnsi="Times New Roman" w:cs="Times New Roman"/>
          <w:bCs/>
          <w:sz w:val="24"/>
          <w:szCs w:val="24"/>
        </w:rPr>
        <w:t xml:space="preserve">. </w:t>
      </w:r>
    </w:p>
    <w:p w:rsidR="009F1C6D" w:rsidRPr="003F1458" w:rsidRDefault="009F1C6D" w:rsidP="003F1458"/>
    <w:sectPr w:rsidR="009F1C6D" w:rsidRPr="003F1458" w:rsidSect="00C768DC">
      <w:pgSz w:w="11906" w:h="16838"/>
      <w:pgMar w:top="567" w:right="70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2D" w:rsidRDefault="000B7B2D" w:rsidP="009F1C6D">
      <w:pPr>
        <w:spacing w:after="0" w:line="240" w:lineRule="auto"/>
      </w:pPr>
      <w:r>
        <w:separator/>
      </w:r>
    </w:p>
  </w:endnote>
  <w:endnote w:type="continuationSeparator" w:id="0">
    <w:p w:rsidR="000B7B2D" w:rsidRDefault="000B7B2D" w:rsidP="009F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2D" w:rsidRDefault="000B7B2D" w:rsidP="009F1C6D">
      <w:pPr>
        <w:spacing w:after="0" w:line="240" w:lineRule="auto"/>
      </w:pPr>
      <w:r>
        <w:separator/>
      </w:r>
    </w:p>
  </w:footnote>
  <w:footnote w:type="continuationSeparator" w:id="0">
    <w:p w:rsidR="000B7B2D" w:rsidRDefault="000B7B2D" w:rsidP="009F1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3D83"/>
    <w:multiLevelType w:val="hybridMultilevel"/>
    <w:tmpl w:val="709EDA28"/>
    <w:lvl w:ilvl="0" w:tplc="8F74DE66">
      <w:start w:val="1"/>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
    <w:nsid w:val="30D46526"/>
    <w:multiLevelType w:val="multilevel"/>
    <w:tmpl w:val="55B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BE2300"/>
    <w:multiLevelType w:val="hybridMultilevel"/>
    <w:tmpl w:val="F5AAFE04"/>
    <w:lvl w:ilvl="0" w:tplc="2EFA8E78">
      <w:start w:val="1"/>
      <w:numFmt w:val="decimal"/>
      <w:lvlText w:val="%1-"/>
      <w:lvlJc w:val="left"/>
      <w:pPr>
        <w:ind w:left="1170" w:hanging="360"/>
      </w:pPr>
      <w:rPr>
        <w:rFonts w:hint="default"/>
      </w:rPr>
    </w:lvl>
    <w:lvl w:ilvl="1" w:tplc="041F0019" w:tentative="1">
      <w:start w:val="1"/>
      <w:numFmt w:val="lowerLetter"/>
      <w:lvlText w:val="%2."/>
      <w:lvlJc w:val="left"/>
      <w:pPr>
        <w:ind w:left="1890" w:hanging="360"/>
      </w:pPr>
    </w:lvl>
    <w:lvl w:ilvl="2" w:tplc="041F001B" w:tentative="1">
      <w:start w:val="1"/>
      <w:numFmt w:val="lowerRoman"/>
      <w:lvlText w:val="%3."/>
      <w:lvlJc w:val="right"/>
      <w:pPr>
        <w:ind w:left="2610" w:hanging="180"/>
      </w:pPr>
    </w:lvl>
    <w:lvl w:ilvl="3" w:tplc="041F000F" w:tentative="1">
      <w:start w:val="1"/>
      <w:numFmt w:val="decimal"/>
      <w:lvlText w:val="%4."/>
      <w:lvlJc w:val="left"/>
      <w:pPr>
        <w:ind w:left="3330" w:hanging="360"/>
      </w:pPr>
    </w:lvl>
    <w:lvl w:ilvl="4" w:tplc="041F0019" w:tentative="1">
      <w:start w:val="1"/>
      <w:numFmt w:val="lowerLetter"/>
      <w:lvlText w:val="%5."/>
      <w:lvlJc w:val="left"/>
      <w:pPr>
        <w:ind w:left="4050" w:hanging="360"/>
      </w:pPr>
    </w:lvl>
    <w:lvl w:ilvl="5" w:tplc="041F001B" w:tentative="1">
      <w:start w:val="1"/>
      <w:numFmt w:val="lowerRoman"/>
      <w:lvlText w:val="%6."/>
      <w:lvlJc w:val="right"/>
      <w:pPr>
        <w:ind w:left="4770" w:hanging="180"/>
      </w:pPr>
    </w:lvl>
    <w:lvl w:ilvl="6" w:tplc="041F000F" w:tentative="1">
      <w:start w:val="1"/>
      <w:numFmt w:val="decimal"/>
      <w:lvlText w:val="%7."/>
      <w:lvlJc w:val="left"/>
      <w:pPr>
        <w:ind w:left="5490" w:hanging="360"/>
      </w:pPr>
    </w:lvl>
    <w:lvl w:ilvl="7" w:tplc="041F0019" w:tentative="1">
      <w:start w:val="1"/>
      <w:numFmt w:val="lowerLetter"/>
      <w:lvlText w:val="%8."/>
      <w:lvlJc w:val="left"/>
      <w:pPr>
        <w:ind w:left="6210" w:hanging="360"/>
      </w:pPr>
    </w:lvl>
    <w:lvl w:ilvl="8" w:tplc="041F001B" w:tentative="1">
      <w:start w:val="1"/>
      <w:numFmt w:val="lowerRoman"/>
      <w:lvlText w:val="%9."/>
      <w:lvlJc w:val="right"/>
      <w:pPr>
        <w:ind w:left="6930" w:hanging="180"/>
      </w:pPr>
    </w:lvl>
  </w:abstractNum>
  <w:abstractNum w:abstractNumId="3">
    <w:nsid w:val="52BF325E"/>
    <w:multiLevelType w:val="hybridMultilevel"/>
    <w:tmpl w:val="F98ACF22"/>
    <w:lvl w:ilvl="0" w:tplc="C51A13CE">
      <w:start w:val="2"/>
      <w:numFmt w:val="decimal"/>
      <w:lvlText w:val="(%1)"/>
      <w:lvlJc w:val="left"/>
      <w:pPr>
        <w:ind w:left="807" w:hanging="360"/>
        <w:jc w:val="left"/>
      </w:pPr>
      <w:rPr>
        <w:rFonts w:ascii="Times New Roman" w:eastAsia="Times New Roman" w:hAnsi="Times New Roman" w:cs="Times New Roman" w:hint="default"/>
        <w:w w:val="100"/>
        <w:sz w:val="24"/>
        <w:szCs w:val="24"/>
        <w:lang w:val="tr-TR" w:eastAsia="tr-TR" w:bidi="tr-TR"/>
      </w:rPr>
    </w:lvl>
    <w:lvl w:ilvl="1" w:tplc="2D8A5B4C">
      <w:numFmt w:val="bullet"/>
      <w:lvlText w:val="•"/>
      <w:lvlJc w:val="left"/>
      <w:pPr>
        <w:ind w:left="1786" w:hanging="360"/>
      </w:pPr>
      <w:rPr>
        <w:rFonts w:hint="default"/>
        <w:lang w:val="tr-TR" w:eastAsia="tr-TR" w:bidi="tr-TR"/>
      </w:rPr>
    </w:lvl>
    <w:lvl w:ilvl="2" w:tplc="FC804E6C">
      <w:numFmt w:val="bullet"/>
      <w:lvlText w:val="•"/>
      <w:lvlJc w:val="left"/>
      <w:pPr>
        <w:ind w:left="2773" w:hanging="360"/>
      </w:pPr>
      <w:rPr>
        <w:rFonts w:hint="default"/>
        <w:lang w:val="tr-TR" w:eastAsia="tr-TR" w:bidi="tr-TR"/>
      </w:rPr>
    </w:lvl>
    <w:lvl w:ilvl="3" w:tplc="DE0C06C2">
      <w:numFmt w:val="bullet"/>
      <w:lvlText w:val="•"/>
      <w:lvlJc w:val="left"/>
      <w:pPr>
        <w:ind w:left="3759" w:hanging="360"/>
      </w:pPr>
      <w:rPr>
        <w:rFonts w:hint="default"/>
        <w:lang w:val="tr-TR" w:eastAsia="tr-TR" w:bidi="tr-TR"/>
      </w:rPr>
    </w:lvl>
    <w:lvl w:ilvl="4" w:tplc="BB309E00">
      <w:numFmt w:val="bullet"/>
      <w:lvlText w:val="•"/>
      <w:lvlJc w:val="left"/>
      <w:pPr>
        <w:ind w:left="4746" w:hanging="360"/>
      </w:pPr>
      <w:rPr>
        <w:rFonts w:hint="default"/>
        <w:lang w:val="tr-TR" w:eastAsia="tr-TR" w:bidi="tr-TR"/>
      </w:rPr>
    </w:lvl>
    <w:lvl w:ilvl="5" w:tplc="DA92C7FA">
      <w:numFmt w:val="bullet"/>
      <w:lvlText w:val="•"/>
      <w:lvlJc w:val="left"/>
      <w:pPr>
        <w:ind w:left="5733" w:hanging="360"/>
      </w:pPr>
      <w:rPr>
        <w:rFonts w:hint="default"/>
        <w:lang w:val="tr-TR" w:eastAsia="tr-TR" w:bidi="tr-TR"/>
      </w:rPr>
    </w:lvl>
    <w:lvl w:ilvl="6" w:tplc="40E26C2E">
      <w:numFmt w:val="bullet"/>
      <w:lvlText w:val="•"/>
      <w:lvlJc w:val="left"/>
      <w:pPr>
        <w:ind w:left="6719" w:hanging="360"/>
      </w:pPr>
      <w:rPr>
        <w:rFonts w:hint="default"/>
        <w:lang w:val="tr-TR" w:eastAsia="tr-TR" w:bidi="tr-TR"/>
      </w:rPr>
    </w:lvl>
    <w:lvl w:ilvl="7" w:tplc="A3C439C8">
      <w:numFmt w:val="bullet"/>
      <w:lvlText w:val="•"/>
      <w:lvlJc w:val="left"/>
      <w:pPr>
        <w:ind w:left="7706" w:hanging="360"/>
      </w:pPr>
      <w:rPr>
        <w:rFonts w:hint="default"/>
        <w:lang w:val="tr-TR" w:eastAsia="tr-TR" w:bidi="tr-TR"/>
      </w:rPr>
    </w:lvl>
    <w:lvl w:ilvl="8" w:tplc="24AE6934">
      <w:numFmt w:val="bullet"/>
      <w:lvlText w:val="•"/>
      <w:lvlJc w:val="left"/>
      <w:pPr>
        <w:ind w:left="8693" w:hanging="360"/>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6D"/>
    <w:rsid w:val="000501D6"/>
    <w:rsid w:val="00071CFB"/>
    <w:rsid w:val="000A4946"/>
    <w:rsid w:val="000B73E0"/>
    <w:rsid w:val="000B7B2D"/>
    <w:rsid w:val="000D4976"/>
    <w:rsid w:val="001D7A7A"/>
    <w:rsid w:val="001E7F43"/>
    <w:rsid w:val="0022209A"/>
    <w:rsid w:val="002A15FF"/>
    <w:rsid w:val="002B100D"/>
    <w:rsid w:val="002B5A87"/>
    <w:rsid w:val="003260A7"/>
    <w:rsid w:val="0038161E"/>
    <w:rsid w:val="003F1458"/>
    <w:rsid w:val="004463AD"/>
    <w:rsid w:val="00484421"/>
    <w:rsid w:val="004B08E2"/>
    <w:rsid w:val="004F2328"/>
    <w:rsid w:val="0050211D"/>
    <w:rsid w:val="00502394"/>
    <w:rsid w:val="00533E7A"/>
    <w:rsid w:val="005F6A41"/>
    <w:rsid w:val="00626CA1"/>
    <w:rsid w:val="006275D1"/>
    <w:rsid w:val="006F533F"/>
    <w:rsid w:val="007218F5"/>
    <w:rsid w:val="008307B4"/>
    <w:rsid w:val="0089334A"/>
    <w:rsid w:val="008D36C7"/>
    <w:rsid w:val="008D4AFF"/>
    <w:rsid w:val="00941520"/>
    <w:rsid w:val="009C30C4"/>
    <w:rsid w:val="009F1C6D"/>
    <w:rsid w:val="00A16271"/>
    <w:rsid w:val="00AB6CEE"/>
    <w:rsid w:val="00B242C0"/>
    <w:rsid w:val="00B64780"/>
    <w:rsid w:val="00B962C2"/>
    <w:rsid w:val="00BC4FFA"/>
    <w:rsid w:val="00C768DC"/>
    <w:rsid w:val="00C76DF3"/>
    <w:rsid w:val="00CA19AD"/>
    <w:rsid w:val="00CD6162"/>
    <w:rsid w:val="00D10F7E"/>
    <w:rsid w:val="00D67C3B"/>
    <w:rsid w:val="00DD7398"/>
    <w:rsid w:val="00E7277A"/>
    <w:rsid w:val="00F42625"/>
    <w:rsid w:val="00F74DD5"/>
    <w:rsid w:val="00F84ED8"/>
    <w:rsid w:val="00FA3B56"/>
    <w:rsid w:val="00FE04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1C6D"/>
  </w:style>
  <w:style w:type="paragraph" w:styleId="Footer">
    <w:name w:val="footer"/>
    <w:basedOn w:val="Normal"/>
    <w:link w:val="FooterChar"/>
    <w:uiPriority w:val="99"/>
    <w:unhideWhenUsed/>
    <w:rsid w:val="009F1C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1C6D"/>
  </w:style>
  <w:style w:type="paragraph" w:styleId="ListParagraph">
    <w:name w:val="List Paragraph"/>
    <w:basedOn w:val="Normal"/>
    <w:uiPriority w:val="34"/>
    <w:qFormat/>
    <w:rsid w:val="00BC4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1C6D"/>
  </w:style>
  <w:style w:type="paragraph" w:styleId="Footer">
    <w:name w:val="footer"/>
    <w:basedOn w:val="Normal"/>
    <w:link w:val="FooterChar"/>
    <w:uiPriority w:val="99"/>
    <w:unhideWhenUsed/>
    <w:rsid w:val="009F1C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1C6D"/>
  </w:style>
  <w:style w:type="paragraph" w:styleId="ListParagraph">
    <w:name w:val="List Paragraph"/>
    <w:basedOn w:val="Normal"/>
    <w:uiPriority w:val="34"/>
    <w:qFormat/>
    <w:rsid w:val="00BC4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DA28-4456-4D70-A9B6-1BCC541C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9121</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CEYLAN</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overseer</cp:lastModifiedBy>
  <cp:revision>2</cp:revision>
  <cp:lastPrinted>2021-04-21T07:35:00Z</cp:lastPrinted>
  <dcterms:created xsi:type="dcterms:W3CDTF">2021-04-21T10:44:00Z</dcterms:created>
  <dcterms:modified xsi:type="dcterms:W3CDTF">2021-04-21T10:44:00Z</dcterms:modified>
</cp:coreProperties>
</file>